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6819" w:rsidRDefault="00A522F4" w:rsidP="00B8576D">
      <w:pPr>
        <w:pStyle w:val="Heading1"/>
        <w:spacing w:before="0"/>
        <w:rPr>
          <w:rStyle w:val="IntenseReference"/>
          <w:color w:val="auto"/>
        </w:rPr>
      </w:pPr>
      <w:r w:rsidRPr="00A522F4">
        <w:rPr>
          <w:b/>
          <w:bCs/>
          <w:smallCaps/>
          <w:color w:val="auto"/>
          <w:spacing w:val="5"/>
        </w:rPr>
        <w:t>PE7 Action: Culverts &amp; Dams</w:t>
      </w:r>
      <w:r w:rsidR="00B5779E">
        <w:rPr>
          <w:b/>
          <w:bCs/>
          <w:smallCaps/>
          <w:color w:val="auto"/>
          <w:spacing w:val="5"/>
        </w:rPr>
        <w:tab/>
      </w:r>
      <w:r w:rsidR="00B5779E">
        <w:rPr>
          <w:b/>
          <w:bCs/>
          <w:smallCaps/>
          <w:color w:val="auto"/>
          <w:spacing w:val="5"/>
        </w:rPr>
        <w:tab/>
      </w:r>
      <w:r w:rsidR="00B5779E">
        <w:rPr>
          <w:b/>
          <w:bCs/>
          <w:smallCaps/>
          <w:color w:val="auto"/>
          <w:spacing w:val="5"/>
        </w:rPr>
        <w:tab/>
      </w:r>
      <w:r w:rsidR="00B5779E">
        <w:rPr>
          <w:b/>
          <w:bCs/>
          <w:smallCaps/>
          <w:color w:val="auto"/>
          <w:spacing w:val="5"/>
        </w:rPr>
        <w:tab/>
      </w:r>
      <w:r w:rsidR="00B5779E">
        <w:rPr>
          <w:b/>
          <w:bCs/>
          <w:smallCaps/>
          <w:color w:val="auto"/>
          <w:spacing w:val="5"/>
        </w:rPr>
        <w:tab/>
      </w:r>
      <w:r>
        <w:rPr>
          <w:rStyle w:val="IntenseReference"/>
          <w:color w:val="auto"/>
        </w:rPr>
        <w:t>July 1, 2021</w:t>
      </w:r>
    </w:p>
    <w:p w:rsidR="00942CA1" w:rsidRPr="00942CA1" w:rsidRDefault="00942CA1" w:rsidP="00942CA1"/>
    <w:tbl>
      <w:tblPr>
        <w:tblW w:w="8955" w:type="dxa"/>
        <w:shd w:val="clear" w:color="auto" w:fill="FFFFFF"/>
        <w:tblCellMar>
          <w:left w:w="0" w:type="dxa"/>
          <w:right w:w="0" w:type="dxa"/>
        </w:tblCellMar>
        <w:tblLook w:val="04A0" w:firstRow="1" w:lastRow="0" w:firstColumn="1" w:lastColumn="0" w:noHBand="0" w:noVBand="1"/>
      </w:tblPr>
      <w:tblGrid>
        <w:gridCol w:w="8168"/>
        <w:gridCol w:w="787"/>
      </w:tblGrid>
      <w:tr w:rsidR="00942CA1" w:rsidRPr="00942CA1" w:rsidTr="008E2065">
        <w:tc>
          <w:tcPr>
            <w:tcW w:w="0" w:type="auto"/>
            <w:shd w:val="clear" w:color="auto" w:fill="FFFFFF"/>
            <w:tcMar>
              <w:top w:w="225" w:type="dxa"/>
              <w:left w:w="450" w:type="dxa"/>
              <w:bottom w:w="225" w:type="dxa"/>
              <w:right w:w="225" w:type="dxa"/>
            </w:tcMar>
            <w:vAlign w:val="center"/>
            <w:hideMark/>
          </w:tcPr>
          <w:p w:rsidR="00942CA1" w:rsidRPr="00942CA1" w:rsidRDefault="00942CA1" w:rsidP="00942CA1">
            <w:proofErr w:type="gramStart"/>
            <w:r w:rsidRPr="00942CA1">
              <w:t>Conduct an assessment of</w:t>
            </w:r>
            <w:proofErr w:type="gramEnd"/>
            <w:r w:rsidRPr="00942CA1">
              <w:t xml:space="preserve"> all road-stream crossings that fall under the responsibility of the local government using the NAACC protocol</w:t>
            </w:r>
          </w:p>
        </w:tc>
        <w:tc>
          <w:tcPr>
            <w:tcW w:w="0" w:type="auto"/>
            <w:shd w:val="clear" w:color="auto" w:fill="FFFFFF"/>
            <w:tcMar>
              <w:top w:w="225" w:type="dxa"/>
              <w:left w:w="225" w:type="dxa"/>
              <w:bottom w:w="225" w:type="dxa"/>
              <w:right w:w="450" w:type="dxa"/>
            </w:tcMar>
            <w:vAlign w:val="center"/>
            <w:hideMark/>
          </w:tcPr>
          <w:p w:rsidR="00942CA1" w:rsidRPr="00942CA1" w:rsidRDefault="00942CA1" w:rsidP="00942CA1">
            <w:r w:rsidRPr="00942CA1">
              <w:t>2</w:t>
            </w:r>
          </w:p>
        </w:tc>
      </w:tr>
    </w:tbl>
    <w:p w:rsidR="00942CA1" w:rsidRPr="00942CA1" w:rsidRDefault="00942CA1" w:rsidP="00942CA1">
      <w:r w:rsidRPr="00942CA1">
        <w:t xml:space="preserve">Erie County is working with the Soil &amp; Water Conservation District, which in 2017 started a road-stream crossings inventory process using the NACC protocol.   To date, 153 culverts have been assessed. These not only include county culverts but also municipal and private culverts, as it is important that all work cooperatively in order to make an impact.  Due to the fact that we have so many total culverts we have started work in the upper reaches of our most prime trout habitat waters and are slowly working our way outward.  See attached final report and database.  </w:t>
      </w:r>
    </w:p>
    <w:p w:rsidR="00942CA1" w:rsidRPr="00942CA1" w:rsidRDefault="00942CA1" w:rsidP="00942CA1">
      <w:r w:rsidRPr="00942CA1">
        <w:t> </w:t>
      </w:r>
    </w:p>
    <w:tbl>
      <w:tblPr>
        <w:tblW w:w="8955" w:type="dxa"/>
        <w:shd w:val="clear" w:color="auto" w:fill="FFFFFF"/>
        <w:tblCellMar>
          <w:left w:w="0" w:type="dxa"/>
          <w:right w:w="0" w:type="dxa"/>
        </w:tblCellMar>
        <w:tblLook w:val="04A0" w:firstRow="1" w:lastRow="0" w:firstColumn="1" w:lastColumn="0" w:noHBand="0" w:noVBand="1"/>
      </w:tblPr>
      <w:tblGrid>
        <w:gridCol w:w="8168"/>
        <w:gridCol w:w="787"/>
      </w:tblGrid>
      <w:tr w:rsidR="00942CA1" w:rsidRPr="00942CA1" w:rsidTr="008E2065">
        <w:tc>
          <w:tcPr>
            <w:tcW w:w="0" w:type="auto"/>
            <w:shd w:val="clear" w:color="auto" w:fill="F6F8F8"/>
            <w:tcMar>
              <w:top w:w="225" w:type="dxa"/>
              <w:left w:w="450" w:type="dxa"/>
              <w:bottom w:w="225" w:type="dxa"/>
              <w:right w:w="225" w:type="dxa"/>
            </w:tcMar>
            <w:vAlign w:val="center"/>
            <w:hideMark/>
          </w:tcPr>
          <w:p w:rsidR="00942CA1" w:rsidRPr="00942CA1" w:rsidRDefault="00942CA1" w:rsidP="00942CA1">
            <w:r w:rsidRPr="00942CA1">
              <w:t>Develop a road-stream crossing municipal management plan that prioritizes crossings for replacement based on threats to flooding and aquatic connectivity</w:t>
            </w:r>
          </w:p>
        </w:tc>
        <w:tc>
          <w:tcPr>
            <w:tcW w:w="0" w:type="auto"/>
            <w:shd w:val="clear" w:color="auto" w:fill="F6F8F8"/>
            <w:tcMar>
              <w:top w:w="225" w:type="dxa"/>
              <w:left w:w="225" w:type="dxa"/>
              <w:bottom w:w="225" w:type="dxa"/>
              <w:right w:w="450" w:type="dxa"/>
            </w:tcMar>
            <w:vAlign w:val="center"/>
            <w:hideMark/>
          </w:tcPr>
          <w:p w:rsidR="00942CA1" w:rsidRPr="00942CA1" w:rsidRDefault="00942CA1" w:rsidP="00942CA1">
            <w:r w:rsidRPr="00942CA1">
              <w:t>2</w:t>
            </w:r>
          </w:p>
        </w:tc>
      </w:tr>
    </w:tbl>
    <w:p w:rsidR="00942CA1" w:rsidRPr="00942CA1" w:rsidRDefault="00942CA1" w:rsidP="00942CA1"/>
    <w:p w:rsidR="00942CA1" w:rsidRPr="00942CA1" w:rsidRDefault="00942CA1" w:rsidP="00942CA1">
      <w:r w:rsidRPr="00942CA1">
        <w:t>Erie County uses the area flood studies that NYSDEC has completed to prioritize and manage the replacement of road-stream crossings, as the studies include climate resiliency and ice jam flooding. A copy of one attached.  NYSDEC has completed a number of these studies, which cover almost all of Erie County. </w:t>
      </w:r>
    </w:p>
    <w:p w:rsidR="00942CA1" w:rsidRPr="00942CA1" w:rsidRDefault="00942CA1" w:rsidP="00942CA1">
      <w:r w:rsidRPr="00942CA1">
        <w:t> </w:t>
      </w:r>
    </w:p>
    <w:tbl>
      <w:tblPr>
        <w:tblW w:w="8955" w:type="dxa"/>
        <w:shd w:val="clear" w:color="auto" w:fill="FFFFFF"/>
        <w:tblCellMar>
          <w:left w:w="0" w:type="dxa"/>
          <w:right w:w="0" w:type="dxa"/>
        </w:tblCellMar>
        <w:tblLook w:val="04A0" w:firstRow="1" w:lastRow="0" w:firstColumn="1" w:lastColumn="0" w:noHBand="0" w:noVBand="1"/>
      </w:tblPr>
      <w:tblGrid>
        <w:gridCol w:w="8056"/>
        <w:gridCol w:w="899"/>
      </w:tblGrid>
      <w:tr w:rsidR="00942CA1" w:rsidRPr="00942CA1" w:rsidTr="008E2065">
        <w:tc>
          <w:tcPr>
            <w:tcW w:w="0" w:type="auto"/>
            <w:shd w:val="clear" w:color="auto" w:fill="FFFFFF"/>
            <w:tcMar>
              <w:top w:w="225" w:type="dxa"/>
              <w:left w:w="450" w:type="dxa"/>
              <w:bottom w:w="225" w:type="dxa"/>
              <w:right w:w="225" w:type="dxa"/>
            </w:tcMar>
            <w:vAlign w:val="center"/>
            <w:hideMark/>
          </w:tcPr>
          <w:p w:rsidR="00942CA1" w:rsidRPr="00942CA1" w:rsidRDefault="00942CA1" w:rsidP="00942CA1">
            <w:r w:rsidRPr="00942CA1">
              <w:t>Right-size at least one culvert or bridge. It must not be a barrier to aquatic connectivity and must be sized to future climate projections (e.g., to the standards recommended in the Draft NYS Flood Risk Management Guidance). A maximum of 12 points is available for 2 (or more) right-sizing projects</w:t>
            </w:r>
          </w:p>
        </w:tc>
        <w:tc>
          <w:tcPr>
            <w:tcW w:w="0" w:type="auto"/>
            <w:shd w:val="clear" w:color="auto" w:fill="FFFFFF"/>
            <w:tcMar>
              <w:top w:w="225" w:type="dxa"/>
              <w:left w:w="225" w:type="dxa"/>
              <w:bottom w:w="225" w:type="dxa"/>
              <w:right w:w="450" w:type="dxa"/>
            </w:tcMar>
            <w:vAlign w:val="center"/>
            <w:hideMark/>
          </w:tcPr>
          <w:p w:rsidR="00942CA1" w:rsidRPr="00942CA1" w:rsidRDefault="00A764E9" w:rsidP="00942CA1">
            <w:r>
              <w:t>12</w:t>
            </w:r>
          </w:p>
        </w:tc>
      </w:tr>
    </w:tbl>
    <w:p w:rsidR="00942CA1" w:rsidRPr="00942CA1" w:rsidRDefault="00942CA1" w:rsidP="00942CA1">
      <w:r w:rsidRPr="00942CA1">
        <w:t xml:space="preserve">Erie County Department of Public Works worked with the Soil &amp; Water Conservation District, qualified engineers, and the NYS Department of Environmental Conservation (DEC) staff to replace and right-size a number of culverts.  This work includes two projects in 2017 on Eastwood Road, one project in 2018 on Williston Road, three projects in 2019 (one on Genesee Road and two on Pavement Road), and one project in 2020 on Cedar Street. </w:t>
      </w:r>
    </w:p>
    <w:p w:rsidR="00942CA1" w:rsidRPr="00942CA1" w:rsidRDefault="00942CA1" w:rsidP="00942CA1"/>
    <w:p w:rsidR="00942CA1" w:rsidRPr="00942CA1" w:rsidRDefault="00942CA1" w:rsidP="00942CA1">
      <w:r w:rsidRPr="00942CA1">
        <w:t xml:space="preserve">Attached is documentation for three of these projects: Eastwood Road, </w:t>
      </w:r>
      <w:r w:rsidR="00A764E9">
        <w:t xml:space="preserve">&amp; </w:t>
      </w:r>
      <w:r w:rsidRPr="00942CA1">
        <w:t>Genesee Road</w:t>
      </w:r>
      <w:r w:rsidR="00A764E9">
        <w:t xml:space="preserve"> d</w:t>
      </w:r>
      <w:r w:rsidRPr="00942CA1">
        <w:t xml:space="preserve">escriptions </w:t>
      </w:r>
      <w:r w:rsidR="00117DF6">
        <w:t xml:space="preserve">and after pictures </w:t>
      </w:r>
      <w:r w:rsidRPr="00942CA1">
        <w:t>are below.</w:t>
      </w:r>
    </w:p>
    <w:p w:rsidR="00942CA1" w:rsidRPr="00942CA1" w:rsidRDefault="00942CA1" w:rsidP="00942CA1"/>
    <w:p w:rsidR="00942CA1" w:rsidRPr="00942CA1" w:rsidRDefault="00942CA1" w:rsidP="00942CA1">
      <w:r w:rsidRPr="00942CA1">
        <w:lastRenderedPageBreak/>
        <w:t>Eastwood Road culvert project was completed because a beaver set up shop in the 48” corrugated metal pipe (CMP) culvert.  That created a lake on the upstream side and eventually a storm event overtopped the road and washed it out.  We replaced the 48” with a 72” right sized culvert.  The picture page is prior to construction but after the storm event.  The single picture is after construction.</w:t>
      </w:r>
    </w:p>
    <w:p w:rsidR="00942CA1" w:rsidRDefault="00942CA1" w:rsidP="00942CA1">
      <w:r w:rsidRPr="00942CA1">
        <w:t xml:space="preserve">Genesee Road culvert is a tributary to Spooner Creek.  The culvert had separated in the middle and caused a large sink hole to form after a significant storm event plugged up the inlet and overtopped and flooded the road and adjacent landowner’s house.  A complete resizing and replacement </w:t>
      </w:r>
      <w:proofErr w:type="gramStart"/>
      <w:r w:rsidRPr="00942CA1">
        <w:t>was</w:t>
      </w:r>
      <w:proofErr w:type="gramEnd"/>
      <w:r w:rsidRPr="00942CA1">
        <w:t xml:space="preserve"> necessary.   48” CMP culvert to a 60” High Density Polyethylene (HDPE) culvert.  Construction pictures of inlet and outlet of new culvert are attached. </w:t>
      </w:r>
    </w:p>
    <w:p w:rsidR="00117DF6" w:rsidRPr="00117DF6" w:rsidRDefault="00117DF6" w:rsidP="00117DF6">
      <w:pPr>
        <w:rPr>
          <w:b/>
          <w:bCs/>
        </w:rPr>
      </w:pPr>
      <w:r w:rsidRPr="00117DF6">
        <w:rPr>
          <w:b/>
          <w:bCs/>
        </w:rPr>
        <w:t>Eastwood Road Culvert after picture 2017</w:t>
      </w:r>
    </w:p>
    <w:p w:rsidR="00117DF6" w:rsidRPr="00117DF6" w:rsidRDefault="00117DF6" w:rsidP="00117DF6">
      <w:pPr>
        <w:rPr>
          <w:b/>
          <w:bCs/>
        </w:rPr>
      </w:pPr>
    </w:p>
    <w:p w:rsidR="00117DF6" w:rsidRPr="00117DF6" w:rsidRDefault="00117DF6" w:rsidP="00117DF6">
      <w:pPr>
        <w:rPr>
          <w:b/>
          <w:bCs/>
        </w:rPr>
      </w:pPr>
      <w:r w:rsidRPr="00117DF6">
        <w:rPr>
          <w:b/>
          <w:bCs/>
        </w:rPr>
        <w:drawing>
          <wp:inline distT="0" distB="0" distL="0" distR="0" wp14:anchorId="1A7EF6A1" wp14:editId="13C84633">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twood aft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17DF6" w:rsidRPr="00942CA1" w:rsidRDefault="00117DF6" w:rsidP="00942CA1"/>
    <w:p w:rsidR="00117DF6" w:rsidRDefault="00117DF6" w:rsidP="00117DF6">
      <w:pPr>
        <w:keepNext/>
        <w:keepLines/>
        <w:spacing w:after="0"/>
        <w:outlineLvl w:val="0"/>
        <w:rPr>
          <w:rFonts w:eastAsiaTheme="majorEastAsia" w:cstheme="minorHAnsi"/>
          <w:b/>
          <w:bCs/>
          <w:smallCaps/>
          <w:spacing w:val="5"/>
          <w:sz w:val="24"/>
          <w:szCs w:val="24"/>
        </w:rPr>
      </w:pPr>
      <w:r w:rsidRPr="00E2518A">
        <w:rPr>
          <w:rFonts w:eastAsiaTheme="majorEastAsia" w:cstheme="minorHAnsi"/>
          <w:b/>
          <w:bCs/>
          <w:smallCaps/>
          <w:spacing w:val="5"/>
          <w:sz w:val="24"/>
          <w:szCs w:val="24"/>
        </w:rPr>
        <w:lastRenderedPageBreak/>
        <w:t xml:space="preserve">Genesee Road </w:t>
      </w:r>
      <w:r>
        <w:rPr>
          <w:rFonts w:eastAsiaTheme="majorEastAsia" w:cstheme="minorHAnsi"/>
          <w:b/>
          <w:bCs/>
          <w:smallCaps/>
          <w:spacing w:val="5"/>
          <w:sz w:val="24"/>
          <w:szCs w:val="24"/>
        </w:rPr>
        <w:t>C</w:t>
      </w:r>
      <w:r w:rsidRPr="00E2518A">
        <w:rPr>
          <w:rFonts w:eastAsiaTheme="majorEastAsia" w:cstheme="minorHAnsi"/>
          <w:b/>
          <w:bCs/>
          <w:smallCaps/>
          <w:spacing w:val="5"/>
          <w:sz w:val="24"/>
          <w:szCs w:val="24"/>
        </w:rPr>
        <w:t xml:space="preserve">ulvert </w:t>
      </w:r>
      <w:r>
        <w:rPr>
          <w:rFonts w:eastAsiaTheme="majorEastAsia" w:cstheme="minorHAnsi"/>
          <w:b/>
          <w:bCs/>
          <w:smallCaps/>
          <w:spacing w:val="5"/>
          <w:sz w:val="24"/>
          <w:szCs w:val="24"/>
        </w:rPr>
        <w:t>after picture 2019</w:t>
      </w:r>
    </w:p>
    <w:p w:rsidR="00117DF6" w:rsidRDefault="00117DF6" w:rsidP="00117DF6">
      <w:pPr>
        <w:keepNext/>
        <w:keepLines/>
        <w:spacing w:after="0"/>
        <w:outlineLvl w:val="0"/>
        <w:rPr>
          <w:rFonts w:eastAsiaTheme="majorEastAsia" w:cstheme="minorHAnsi"/>
          <w:b/>
          <w:bCs/>
          <w:smallCaps/>
          <w:spacing w:val="5"/>
          <w:sz w:val="24"/>
          <w:szCs w:val="24"/>
        </w:rPr>
      </w:pPr>
    </w:p>
    <w:p w:rsidR="00117DF6" w:rsidRDefault="00117DF6" w:rsidP="00117DF6">
      <w:pPr>
        <w:keepNext/>
        <w:keepLines/>
        <w:spacing w:after="0"/>
        <w:outlineLvl w:val="0"/>
        <w:rPr>
          <w:rFonts w:eastAsiaTheme="majorEastAsia" w:cstheme="minorHAnsi"/>
          <w:b/>
          <w:bCs/>
          <w:smallCaps/>
          <w:spacing w:val="5"/>
          <w:sz w:val="24"/>
          <w:szCs w:val="24"/>
        </w:rPr>
      </w:pPr>
      <w:r>
        <w:rPr>
          <w:rFonts w:eastAsiaTheme="majorEastAsia" w:cstheme="minorHAnsi"/>
          <w:b/>
          <w:bCs/>
          <w:smallCaps/>
          <w:noProof/>
          <w:spacing w:val="5"/>
          <w:sz w:val="24"/>
          <w:szCs w:val="24"/>
        </w:rPr>
        <w:drawing>
          <wp:inline distT="0" distB="0" distL="0" distR="0" wp14:anchorId="06906C53" wp14:editId="6D985789">
            <wp:extent cx="4664765" cy="2798859"/>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C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69467" cy="2801680"/>
                    </a:xfrm>
                    <a:prstGeom prst="rect">
                      <a:avLst/>
                    </a:prstGeom>
                  </pic:spPr>
                </pic:pic>
              </a:graphicData>
            </a:graphic>
          </wp:inline>
        </w:drawing>
      </w:r>
    </w:p>
    <w:p w:rsidR="00117DF6" w:rsidRDefault="00117DF6" w:rsidP="00117DF6">
      <w:pPr>
        <w:keepNext/>
        <w:keepLines/>
        <w:spacing w:after="0"/>
        <w:outlineLvl w:val="0"/>
        <w:rPr>
          <w:rFonts w:eastAsiaTheme="majorEastAsia" w:cstheme="minorHAnsi"/>
          <w:b/>
          <w:bCs/>
          <w:smallCaps/>
          <w:spacing w:val="5"/>
          <w:sz w:val="24"/>
          <w:szCs w:val="24"/>
        </w:rPr>
      </w:pPr>
    </w:p>
    <w:p w:rsidR="00117DF6" w:rsidRDefault="00117DF6" w:rsidP="00117DF6">
      <w:pPr>
        <w:keepNext/>
        <w:keepLines/>
        <w:spacing w:after="0"/>
        <w:outlineLvl w:val="0"/>
        <w:rPr>
          <w:rFonts w:eastAsiaTheme="majorEastAsia" w:cstheme="minorHAnsi"/>
          <w:b/>
          <w:bCs/>
          <w:smallCaps/>
          <w:spacing w:val="5"/>
          <w:sz w:val="24"/>
          <w:szCs w:val="24"/>
        </w:rPr>
      </w:pPr>
      <w:r>
        <w:rPr>
          <w:rFonts w:eastAsiaTheme="majorEastAsia" w:cstheme="minorHAnsi"/>
          <w:b/>
          <w:bCs/>
          <w:smallCaps/>
          <w:noProof/>
          <w:spacing w:val="5"/>
          <w:sz w:val="24"/>
          <w:szCs w:val="24"/>
        </w:rPr>
        <w:drawing>
          <wp:inline distT="0" distB="0" distL="0" distR="0" wp14:anchorId="08630322" wp14:editId="597BD33E">
            <wp:extent cx="4579951" cy="34349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C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84035" cy="3438026"/>
                    </a:xfrm>
                    <a:prstGeom prst="rect">
                      <a:avLst/>
                    </a:prstGeom>
                  </pic:spPr>
                </pic:pic>
              </a:graphicData>
            </a:graphic>
          </wp:inline>
        </w:drawing>
      </w:r>
    </w:p>
    <w:p w:rsidR="00117DF6" w:rsidRDefault="00117DF6" w:rsidP="00117DF6">
      <w:pPr>
        <w:keepNext/>
        <w:keepLines/>
        <w:spacing w:after="0"/>
        <w:outlineLvl w:val="0"/>
        <w:rPr>
          <w:rFonts w:eastAsiaTheme="majorEastAsia" w:cstheme="minorHAnsi"/>
          <w:b/>
          <w:bCs/>
          <w:smallCaps/>
          <w:spacing w:val="5"/>
          <w:sz w:val="24"/>
          <w:szCs w:val="24"/>
        </w:rPr>
      </w:pPr>
    </w:p>
    <w:p w:rsidR="00117DF6" w:rsidRPr="00B90463" w:rsidRDefault="00117DF6" w:rsidP="00117DF6">
      <w:pPr>
        <w:keepNext/>
        <w:keepLines/>
        <w:spacing w:after="0"/>
        <w:outlineLvl w:val="0"/>
        <w:rPr>
          <w:rFonts w:eastAsiaTheme="majorEastAsia" w:cstheme="minorHAnsi"/>
          <w:b/>
          <w:bCs/>
          <w:smallCaps/>
          <w:spacing w:val="5"/>
          <w:sz w:val="24"/>
          <w:szCs w:val="24"/>
        </w:rPr>
      </w:pPr>
      <w:bookmarkStart w:id="0" w:name="_GoBack"/>
      <w:bookmarkEnd w:id="0"/>
    </w:p>
    <w:p w:rsidR="00942CA1" w:rsidRDefault="00942CA1" w:rsidP="00942CA1"/>
    <w:p w:rsidR="00117DF6" w:rsidRPr="00942CA1" w:rsidRDefault="00117DF6" w:rsidP="00942CA1"/>
    <w:tbl>
      <w:tblPr>
        <w:tblW w:w="8963" w:type="dxa"/>
        <w:shd w:val="clear" w:color="auto" w:fill="FFFFFF"/>
        <w:tblCellMar>
          <w:top w:w="15" w:type="dxa"/>
          <w:left w:w="15" w:type="dxa"/>
          <w:bottom w:w="15" w:type="dxa"/>
          <w:right w:w="15" w:type="dxa"/>
        </w:tblCellMar>
        <w:tblLook w:val="04A0" w:firstRow="1" w:lastRow="0" w:firstColumn="1" w:lastColumn="0" w:noHBand="0" w:noVBand="1"/>
      </w:tblPr>
      <w:tblGrid>
        <w:gridCol w:w="7065"/>
        <w:gridCol w:w="1898"/>
      </w:tblGrid>
      <w:tr w:rsidR="00942CA1" w:rsidRPr="00942CA1" w:rsidTr="008E2065">
        <w:tc>
          <w:tcPr>
            <w:tcW w:w="0" w:type="auto"/>
            <w:shd w:val="clear" w:color="auto" w:fill="F6F8F8"/>
            <w:tcMar>
              <w:top w:w="225" w:type="dxa"/>
              <w:left w:w="450" w:type="dxa"/>
              <w:bottom w:w="225" w:type="dxa"/>
              <w:right w:w="225" w:type="dxa"/>
            </w:tcMar>
            <w:vAlign w:val="center"/>
            <w:hideMark/>
          </w:tcPr>
          <w:p w:rsidR="00942CA1" w:rsidRPr="00942CA1" w:rsidRDefault="00942CA1" w:rsidP="00942CA1">
            <w:r w:rsidRPr="00942CA1">
              <w:lastRenderedPageBreak/>
              <w:t>Conduct a dam inventory</w:t>
            </w:r>
          </w:p>
        </w:tc>
        <w:tc>
          <w:tcPr>
            <w:tcW w:w="0" w:type="auto"/>
            <w:shd w:val="clear" w:color="auto" w:fill="F6F8F8"/>
            <w:tcMar>
              <w:top w:w="225" w:type="dxa"/>
              <w:left w:w="225" w:type="dxa"/>
              <w:bottom w:w="225" w:type="dxa"/>
              <w:right w:w="450" w:type="dxa"/>
            </w:tcMar>
            <w:vAlign w:val="center"/>
            <w:hideMark/>
          </w:tcPr>
          <w:p w:rsidR="00942CA1" w:rsidRPr="00942CA1" w:rsidRDefault="00942CA1" w:rsidP="00942CA1">
            <w:r w:rsidRPr="00942CA1">
              <w:t>2</w:t>
            </w:r>
          </w:p>
        </w:tc>
      </w:tr>
    </w:tbl>
    <w:p w:rsidR="00942CA1" w:rsidRPr="00942CA1" w:rsidRDefault="00942CA1" w:rsidP="00942CA1"/>
    <w:p w:rsidR="00942CA1" w:rsidRPr="00942CA1" w:rsidRDefault="00942CA1" w:rsidP="00942CA1">
      <w:r w:rsidRPr="00942CA1">
        <w:t>Erie County’s completed Dam Inventory is attached.  We are currently working with partners on a dam removal.</w:t>
      </w:r>
    </w:p>
    <w:p w:rsidR="00942CA1" w:rsidRPr="00942CA1" w:rsidRDefault="00942CA1" w:rsidP="00942CA1"/>
    <w:p w:rsidR="00CE4AC1" w:rsidRDefault="00CE4AC1" w:rsidP="00CE4AC1"/>
    <w:p w:rsidR="00B253DA" w:rsidRPr="007C1BAD" w:rsidRDefault="00B253DA" w:rsidP="00690EA1">
      <w:pPr>
        <w:rPr>
          <w:sz w:val="24"/>
          <w:szCs w:val="24"/>
        </w:rPr>
      </w:pPr>
    </w:p>
    <w:sectPr w:rsidR="00B253DA" w:rsidRPr="007C1B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B043FA"/>
    <w:multiLevelType w:val="hybridMultilevel"/>
    <w:tmpl w:val="3D6A9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AC1"/>
    <w:rsid w:val="00005FB2"/>
    <w:rsid w:val="00014B3F"/>
    <w:rsid w:val="000156EF"/>
    <w:rsid w:val="000B71F5"/>
    <w:rsid w:val="00117DF6"/>
    <w:rsid w:val="003B6A77"/>
    <w:rsid w:val="00573EE2"/>
    <w:rsid w:val="00581960"/>
    <w:rsid w:val="00605ACB"/>
    <w:rsid w:val="00690EA1"/>
    <w:rsid w:val="006D0B5F"/>
    <w:rsid w:val="007A5C62"/>
    <w:rsid w:val="007C1BAD"/>
    <w:rsid w:val="007C2534"/>
    <w:rsid w:val="00807F6A"/>
    <w:rsid w:val="008B2258"/>
    <w:rsid w:val="008B6819"/>
    <w:rsid w:val="00942CA1"/>
    <w:rsid w:val="009A6B0B"/>
    <w:rsid w:val="00A522F4"/>
    <w:rsid w:val="00A764E9"/>
    <w:rsid w:val="00AA508E"/>
    <w:rsid w:val="00B253DA"/>
    <w:rsid w:val="00B5779E"/>
    <w:rsid w:val="00B8576D"/>
    <w:rsid w:val="00C6161B"/>
    <w:rsid w:val="00CD5B85"/>
    <w:rsid w:val="00CE4AC1"/>
    <w:rsid w:val="00E644DE"/>
    <w:rsid w:val="00EC3423"/>
    <w:rsid w:val="00FA1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91FA5"/>
  <w15:chartTrackingRefBased/>
  <w15:docId w15:val="{67369C4E-DB36-4B7C-A3A2-57B275A0A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4A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CE4AC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E4AC1"/>
    <w:rPr>
      <w:i/>
      <w:iCs/>
      <w:color w:val="4472C4" w:themeColor="accent1"/>
    </w:rPr>
  </w:style>
  <w:style w:type="paragraph" w:styleId="NoSpacing">
    <w:name w:val="No Spacing"/>
    <w:uiPriority w:val="1"/>
    <w:qFormat/>
    <w:rsid w:val="00CE4AC1"/>
    <w:pPr>
      <w:spacing w:after="0" w:line="240" w:lineRule="auto"/>
    </w:pPr>
  </w:style>
  <w:style w:type="character" w:customStyle="1" w:styleId="Heading1Char">
    <w:name w:val="Heading 1 Char"/>
    <w:basedOn w:val="DefaultParagraphFont"/>
    <w:link w:val="Heading1"/>
    <w:uiPriority w:val="9"/>
    <w:rsid w:val="00CE4AC1"/>
    <w:rPr>
      <w:rFonts w:asciiTheme="majorHAnsi" w:eastAsiaTheme="majorEastAsia" w:hAnsiTheme="majorHAnsi" w:cstheme="majorBidi"/>
      <w:color w:val="2F5496" w:themeColor="accent1" w:themeShade="BF"/>
      <w:sz w:val="32"/>
      <w:szCs w:val="32"/>
    </w:rPr>
  </w:style>
  <w:style w:type="character" w:styleId="IntenseReference">
    <w:name w:val="Intense Reference"/>
    <w:basedOn w:val="DefaultParagraphFont"/>
    <w:uiPriority w:val="32"/>
    <w:qFormat/>
    <w:rsid w:val="00CE4AC1"/>
    <w:rPr>
      <w:b/>
      <w:bCs/>
      <w:smallCaps/>
      <w:color w:val="4472C4" w:themeColor="accent1"/>
      <w:spacing w:val="5"/>
    </w:rPr>
  </w:style>
  <w:style w:type="paragraph" w:styleId="ListParagraph">
    <w:name w:val="List Paragraph"/>
    <w:basedOn w:val="Normal"/>
    <w:uiPriority w:val="34"/>
    <w:qFormat/>
    <w:rsid w:val="007C2534"/>
    <w:pPr>
      <w:ind w:left="720"/>
      <w:contextualSpacing/>
    </w:pPr>
  </w:style>
  <w:style w:type="character" w:styleId="Hyperlink">
    <w:name w:val="Hyperlink"/>
    <w:basedOn w:val="DefaultParagraphFont"/>
    <w:uiPriority w:val="99"/>
    <w:unhideWhenUsed/>
    <w:rsid w:val="000B71F5"/>
    <w:rPr>
      <w:color w:val="0563C1" w:themeColor="hyperlink"/>
      <w:u w:val="single"/>
    </w:rPr>
  </w:style>
  <w:style w:type="character" w:styleId="UnresolvedMention">
    <w:name w:val="Unresolved Mention"/>
    <w:basedOn w:val="DefaultParagraphFont"/>
    <w:uiPriority w:val="99"/>
    <w:semiHidden/>
    <w:unhideWhenUsed/>
    <w:rsid w:val="000B71F5"/>
    <w:rPr>
      <w:color w:val="605E5C"/>
      <w:shd w:val="clear" w:color="auto" w:fill="E1DFDD"/>
    </w:rPr>
  </w:style>
  <w:style w:type="character" w:styleId="FollowedHyperlink">
    <w:name w:val="FollowedHyperlink"/>
    <w:basedOn w:val="DefaultParagraphFont"/>
    <w:uiPriority w:val="99"/>
    <w:semiHidden/>
    <w:unhideWhenUsed/>
    <w:rsid w:val="000B71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948255">
      <w:bodyDiv w:val="1"/>
      <w:marLeft w:val="0"/>
      <w:marRight w:val="0"/>
      <w:marTop w:val="0"/>
      <w:marBottom w:val="0"/>
      <w:divBdr>
        <w:top w:val="none" w:sz="0" w:space="0" w:color="auto"/>
        <w:left w:val="none" w:sz="0" w:space="0" w:color="auto"/>
        <w:bottom w:val="none" w:sz="0" w:space="0" w:color="auto"/>
        <w:right w:val="none" w:sz="0" w:space="0" w:color="auto"/>
      </w:divBdr>
    </w:div>
    <w:div w:id="917715799">
      <w:bodyDiv w:val="1"/>
      <w:marLeft w:val="0"/>
      <w:marRight w:val="0"/>
      <w:marTop w:val="0"/>
      <w:marBottom w:val="0"/>
      <w:divBdr>
        <w:top w:val="none" w:sz="0" w:space="0" w:color="auto"/>
        <w:left w:val="none" w:sz="0" w:space="0" w:color="auto"/>
        <w:bottom w:val="none" w:sz="0" w:space="0" w:color="auto"/>
        <w:right w:val="none" w:sz="0" w:space="0" w:color="auto"/>
      </w:divBdr>
    </w:div>
    <w:div w:id="1145318049">
      <w:bodyDiv w:val="1"/>
      <w:marLeft w:val="0"/>
      <w:marRight w:val="0"/>
      <w:marTop w:val="0"/>
      <w:marBottom w:val="0"/>
      <w:divBdr>
        <w:top w:val="none" w:sz="0" w:space="0" w:color="auto"/>
        <w:left w:val="none" w:sz="0" w:space="0" w:color="auto"/>
        <w:bottom w:val="none" w:sz="0" w:space="0" w:color="auto"/>
        <w:right w:val="none" w:sz="0" w:space="0" w:color="auto"/>
      </w:divBdr>
    </w:div>
    <w:div w:id="1710177690">
      <w:bodyDiv w:val="1"/>
      <w:marLeft w:val="0"/>
      <w:marRight w:val="0"/>
      <w:marTop w:val="0"/>
      <w:marBottom w:val="0"/>
      <w:divBdr>
        <w:top w:val="none" w:sz="0" w:space="0" w:color="auto"/>
        <w:left w:val="none" w:sz="0" w:space="0" w:color="auto"/>
        <w:bottom w:val="none" w:sz="0" w:space="0" w:color="auto"/>
        <w:right w:val="none" w:sz="0" w:space="0" w:color="auto"/>
      </w:divBdr>
    </w:div>
    <w:div w:id="1779329764">
      <w:bodyDiv w:val="1"/>
      <w:marLeft w:val="0"/>
      <w:marRight w:val="0"/>
      <w:marTop w:val="0"/>
      <w:marBottom w:val="0"/>
      <w:divBdr>
        <w:top w:val="none" w:sz="0" w:space="0" w:color="auto"/>
        <w:left w:val="none" w:sz="0" w:space="0" w:color="auto"/>
        <w:bottom w:val="none" w:sz="0" w:space="0" w:color="auto"/>
        <w:right w:val="none" w:sz="0" w:space="0" w:color="auto"/>
      </w:divBdr>
    </w:div>
    <w:div w:id="210719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474</Words>
  <Characters>2704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Diana</dc:creator>
  <cp:keywords/>
  <dc:description/>
  <cp:lastModifiedBy>Rose, Diana</cp:lastModifiedBy>
  <cp:revision>7</cp:revision>
  <cp:lastPrinted>2021-06-09T16:16:00Z</cp:lastPrinted>
  <dcterms:created xsi:type="dcterms:W3CDTF">2021-07-01T15:40:00Z</dcterms:created>
  <dcterms:modified xsi:type="dcterms:W3CDTF">2021-07-02T15:14:00Z</dcterms:modified>
</cp:coreProperties>
</file>