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B2" w:rsidRDefault="005E455E">
      <w:r>
        <w:t xml:space="preserve">PE6.2 </w:t>
      </w:r>
    </w:p>
    <w:p w:rsidR="00B31B76" w:rsidRDefault="005D6271">
      <w:r w:rsidRPr="00B31B76">
        <w:rPr>
          <w:u w:val="single"/>
        </w:rPr>
        <w:t>Mixed land uses</w:t>
      </w:r>
      <w:r>
        <w:t xml:space="preserve"> = 1 point.  </w:t>
      </w:r>
      <w:r w:rsidR="00B31B76">
        <w:t xml:space="preserve">Town Code Zoning: </w:t>
      </w:r>
      <w:r w:rsidR="00690019">
        <w:t>N</w:t>
      </w:r>
      <w:r>
        <w:t xml:space="preserve">ew </w:t>
      </w:r>
      <w:r w:rsidR="00B31B76">
        <w:t xml:space="preserve">zoning for </w:t>
      </w:r>
      <w:r>
        <w:t xml:space="preserve">Main Street Mixed Use </w:t>
      </w:r>
      <w:r w:rsidR="00B31B76">
        <w:t>District provides for mixed land uses</w:t>
      </w:r>
    </w:p>
    <w:p w:rsidR="005D6271" w:rsidRDefault="00690019">
      <w:r>
        <w:t>Section 140-22.2 Main</w:t>
      </w:r>
      <w:r w:rsidR="005D6271">
        <w:t xml:space="preserve"> Street Mixed Use District </w:t>
      </w:r>
      <w:r>
        <w:t xml:space="preserve"> </w:t>
      </w:r>
    </w:p>
    <w:p w:rsidR="005D6271" w:rsidRDefault="005D6271">
      <w:r>
        <w:t>A)</w:t>
      </w:r>
      <w:r w:rsidR="00690019">
        <w:t xml:space="preserve"> </w:t>
      </w:r>
      <w:r w:rsidR="00690019">
        <w:t>Purpose: The objective of Main Street Mixed Use District is to ease the transition from the Village to the Town, and transition away from auto-oriented strip commercial development and extend the Village's walkable, mixed-use, "Main Street" character into the Town as properties are improved and redeveloped over time. With the changing commercial real estate landscape, mixed-use development will provide more development options including opportunities for upper-floor residential units that could offer the community much needed housing diversity and affordability.</w:t>
      </w:r>
    </w:p>
    <w:p w:rsidR="005D6271" w:rsidRDefault="005D6271">
      <w:r>
        <w:t xml:space="preserve">D) Design Standards 1 c) </w:t>
      </w:r>
      <w:r>
        <w:t>Mixed-use buildings of two to three stories, with active uses (such as retail, restaurant, personal service) on the ground floor and residential or office uses on the upper levels, are preferred.</w:t>
      </w:r>
    </w:p>
    <w:p w:rsidR="005D6271" w:rsidRDefault="00690019">
      <w:r w:rsidRPr="00B31B76">
        <w:rPr>
          <w:u w:val="single"/>
        </w:rPr>
        <w:t>Promote compact building design and cluster development</w:t>
      </w:r>
      <w:r>
        <w:t xml:space="preserve"> = </w:t>
      </w:r>
      <w:r w:rsidR="00B31B76">
        <w:t>1 point.   Town Code Zoning: Residential Cluster Subdivision Design provides for cluster development.</w:t>
      </w:r>
    </w:p>
    <w:p w:rsidR="00B31B76" w:rsidRDefault="00B31B76">
      <w:r>
        <w:t xml:space="preserve">Section 121-25 Residential Cluster Subdivision Design </w:t>
      </w:r>
    </w:p>
    <w:p w:rsidR="00B31B76" w:rsidRDefault="00B31B76">
      <w:r>
        <w:t xml:space="preserve"> A) </w:t>
      </w:r>
      <w:r>
        <w:t xml:space="preserve">To further the goals of the Town of New </w:t>
      </w:r>
      <w:proofErr w:type="spellStart"/>
      <w:r>
        <w:t>Paltz</w:t>
      </w:r>
      <w:proofErr w:type="spellEnd"/>
      <w:r>
        <w:t xml:space="preserve"> Master Plan, enable and encourage flexibility of design and </w:t>
      </w:r>
      <w:r>
        <w:rPr>
          <w:rStyle w:val="highlight"/>
        </w:rPr>
        <w:t>development</w:t>
      </w:r>
      <w:r>
        <w:t xml:space="preserve"> of land within the Town in such a manner as to promote the most appropriate use of land, facilitate the adequate and economical use of streets and utilities, and preserve the natural and scenic qualities of open or wooded lands, the Town Board authorizes the Planning Board to approve, in the R-1, A-1.5 and A-3 Zoning Districts of the Town (hereafter referred to collectively as the “residential zoning districts”), a residential subdivision plan with </w:t>
      </w:r>
      <w:r>
        <w:rPr>
          <w:rStyle w:val="highlight"/>
        </w:rPr>
        <w:t>clustered</w:t>
      </w:r>
      <w:r>
        <w:t xml:space="preserve"> </w:t>
      </w:r>
      <w:r>
        <w:rPr>
          <w:rStyle w:val="highlight"/>
        </w:rPr>
        <w:t>development</w:t>
      </w:r>
      <w:r>
        <w:t xml:space="preserve">, and further authorizes the Planning Board to require, in appropriate circumstances, the submission of a </w:t>
      </w:r>
      <w:r>
        <w:rPr>
          <w:rStyle w:val="highlight"/>
        </w:rPr>
        <w:t>clustered</w:t>
      </w:r>
      <w:r>
        <w:t xml:space="preserve"> </w:t>
      </w:r>
      <w:r>
        <w:rPr>
          <w:rStyle w:val="highlight"/>
        </w:rPr>
        <w:t>development</w:t>
      </w:r>
      <w:r>
        <w:t xml:space="preserve"> plan as a condition of subdivision plan approval.</w:t>
      </w:r>
    </w:p>
    <w:p w:rsidR="00B31B76" w:rsidRDefault="00B31B76">
      <w:r w:rsidRPr="00AA2470">
        <w:rPr>
          <w:u w:val="single"/>
        </w:rPr>
        <w:t>Diversity of Housing Opportunities and Choices</w:t>
      </w:r>
      <w:r>
        <w:t xml:space="preserve"> = 1 point.  Town Code Zoning: </w:t>
      </w:r>
      <w:r w:rsidR="008E1D2B">
        <w:t xml:space="preserve">Permitted Uses </w:t>
      </w:r>
      <w:r w:rsidR="001B21E7">
        <w:t xml:space="preserve">describes the variety of housing opportunities and choices available in the Town of New </w:t>
      </w:r>
      <w:proofErr w:type="spellStart"/>
      <w:r w:rsidR="001B21E7">
        <w:t>Paltz</w:t>
      </w:r>
      <w:proofErr w:type="spellEnd"/>
      <w:r w:rsidR="001B21E7">
        <w:t>.</w:t>
      </w:r>
      <w:r>
        <w:t xml:space="preserve"> </w:t>
      </w:r>
    </w:p>
    <w:p w:rsidR="008E1D2B" w:rsidRPr="005E455E" w:rsidRDefault="008E1D2B" w:rsidP="008E1D2B">
      <w:pPr>
        <w:spacing w:after="0" w:line="240" w:lineRule="auto"/>
        <w:rPr>
          <w:rFonts w:ascii="Calibri" w:eastAsia="Times New Roman" w:hAnsi="Calibri" w:cs="Times New Roman"/>
        </w:rPr>
      </w:pPr>
      <w:r w:rsidRPr="005E455E">
        <w:rPr>
          <w:rFonts w:ascii="Calibri" w:eastAsia="Times New Roman" w:hAnsi="Calibri" w:cs="Times New Roman"/>
        </w:rPr>
        <w:t xml:space="preserve">Section 140-8 Permitted Uses </w:t>
      </w:r>
    </w:p>
    <w:p w:rsidR="008E1D2B" w:rsidRPr="008E1D2B" w:rsidRDefault="008E1D2B" w:rsidP="008E1D2B">
      <w:pPr>
        <w:spacing w:after="0" w:line="240" w:lineRule="auto"/>
        <w:rPr>
          <w:rFonts w:ascii="Calibri" w:eastAsia="Times New Roman" w:hAnsi="Calibri" w:cs="Times New Roman"/>
        </w:rPr>
      </w:pPr>
      <w:r w:rsidRPr="005E455E">
        <w:rPr>
          <w:rFonts w:ascii="Calibri" w:eastAsia="Times New Roman" w:hAnsi="Calibri" w:cs="Times New Roman"/>
        </w:rPr>
        <w:t>A) I</w:t>
      </w:r>
      <w:r w:rsidRPr="008E1D2B">
        <w:rPr>
          <w:rFonts w:ascii="Calibri" w:eastAsia="Times New Roman" w:hAnsi="Calibri" w:cs="Times New Roman"/>
        </w:rPr>
        <w:t>n the following schedule:</w:t>
      </w:r>
    </w:p>
    <w:p w:rsidR="008E1D2B" w:rsidRPr="008E1D2B" w:rsidRDefault="008E1D2B" w:rsidP="008E1D2B">
      <w:pPr>
        <w:spacing w:after="0" w:line="240" w:lineRule="auto"/>
        <w:rPr>
          <w:rFonts w:ascii="Calibri" w:eastAsia="Times New Roman" w:hAnsi="Calibri" w:cs="Times New Roman"/>
        </w:rPr>
      </w:pPr>
      <w:hyperlink r:id="rId4" w:anchor="9168683" w:tooltip="140-8A(1)" w:history="1">
        <w:r w:rsidRPr="008E1D2B">
          <w:rPr>
            <w:rFonts w:ascii="Calibri" w:eastAsia="Times New Roman" w:hAnsi="Calibri" w:cs="Times New Roman"/>
            <w:color w:val="0000FF"/>
            <w:u w:val="single"/>
          </w:rPr>
          <w:t>(1) </w:t>
        </w:r>
      </w:hyperlink>
      <w:r w:rsidRPr="008E1D2B">
        <w:rPr>
          <w:rFonts w:ascii="Calibri" w:eastAsia="Times New Roman" w:hAnsi="Calibri" w:cs="Times New Roman"/>
        </w:rPr>
        <w:t>"P" designates a use permitted by right.</w:t>
      </w:r>
    </w:p>
    <w:p w:rsidR="008E1D2B" w:rsidRPr="008E1D2B" w:rsidRDefault="008E1D2B" w:rsidP="008E1D2B">
      <w:pPr>
        <w:spacing w:after="0" w:line="240" w:lineRule="auto"/>
        <w:rPr>
          <w:rFonts w:ascii="Calibri" w:eastAsia="Times New Roman" w:hAnsi="Calibri" w:cs="Times New Roman"/>
        </w:rPr>
      </w:pPr>
      <w:hyperlink r:id="rId5" w:anchor="9168684" w:tooltip="140-8A(2)" w:history="1">
        <w:r w:rsidRPr="008E1D2B">
          <w:rPr>
            <w:rFonts w:ascii="Calibri" w:eastAsia="Times New Roman" w:hAnsi="Calibri" w:cs="Times New Roman"/>
            <w:color w:val="0000FF"/>
            <w:u w:val="single"/>
          </w:rPr>
          <w:t>(2) </w:t>
        </w:r>
      </w:hyperlink>
      <w:r w:rsidRPr="008E1D2B">
        <w:rPr>
          <w:rFonts w:ascii="Calibri" w:eastAsia="Times New Roman" w:hAnsi="Calibri" w:cs="Times New Roman"/>
        </w:rPr>
        <w:t>"O" designates a use permitted subject to additional standards pursuant to § </w:t>
      </w:r>
      <w:hyperlink r:id="rId6" w:anchor="9169265" w:history="1">
        <w:r w:rsidRPr="008E1D2B">
          <w:rPr>
            <w:rFonts w:ascii="Calibri" w:eastAsia="Times New Roman" w:hAnsi="Calibri" w:cs="Times New Roman"/>
            <w:color w:val="0000FF"/>
            <w:u w:val="single"/>
          </w:rPr>
          <w:t>140-52</w:t>
        </w:r>
      </w:hyperlink>
      <w:r w:rsidRPr="008E1D2B">
        <w:rPr>
          <w:rFonts w:ascii="Calibri" w:eastAsia="Times New Roman" w:hAnsi="Calibri" w:cs="Times New Roman"/>
        </w:rPr>
        <w:t xml:space="preserve"> of this chapter by the Planning Board.</w:t>
      </w:r>
    </w:p>
    <w:p w:rsidR="001B21E7" w:rsidRDefault="001B21E7"/>
    <w:p w:rsidR="008E1D2B" w:rsidRDefault="008E1D2B">
      <w:r>
        <w:t>Permitted Uses</w:t>
      </w:r>
    </w:p>
    <w:tbl>
      <w:tblPr>
        <w:tblW w:w="1164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2591"/>
        <w:gridCol w:w="891"/>
        <w:gridCol w:w="801"/>
        <w:gridCol w:w="713"/>
        <w:gridCol w:w="713"/>
        <w:gridCol w:w="713"/>
        <w:gridCol w:w="623"/>
        <w:gridCol w:w="716"/>
        <w:gridCol w:w="537"/>
        <w:gridCol w:w="536"/>
        <w:gridCol w:w="599"/>
        <w:gridCol w:w="693"/>
        <w:gridCol w:w="504"/>
        <w:gridCol w:w="1015"/>
      </w:tblGrid>
      <w:tr w:rsidR="008E1D2B" w:rsidRPr="008E1D2B" w:rsidTr="005E455E">
        <w:trPr>
          <w:tblHeader/>
          <w:tblCellSpacing w:w="15" w:type="dxa"/>
        </w:trPr>
        <w:tc>
          <w:tcPr>
            <w:tcW w:w="2565"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rPr>
                <w:rFonts w:ascii="Calibri" w:eastAsia="Times New Roman" w:hAnsi="Calibri" w:cs="Times New Roman"/>
              </w:rPr>
            </w:pPr>
          </w:p>
        </w:tc>
        <w:tc>
          <w:tcPr>
            <w:tcW w:w="8990" w:type="dxa"/>
            <w:gridSpan w:val="13"/>
            <w:tcBorders>
              <w:top w:val="nil"/>
              <w:left w:val="nil"/>
              <w:bottom w:val="nil"/>
              <w:right w:val="nil"/>
            </w:tcBorders>
            <w:shd w:val="clear" w:color="auto" w:fill="D7D7D7"/>
            <w:vAlign w:val="bottom"/>
            <w:hideMark/>
          </w:tcPr>
          <w:p w:rsidR="008E1D2B" w:rsidRPr="008E1D2B" w:rsidRDefault="008E1D2B" w:rsidP="008E1D2B">
            <w:pPr>
              <w:spacing w:after="0" w:line="240" w:lineRule="auto"/>
              <w:jc w:val="center"/>
              <w:rPr>
                <w:rFonts w:ascii="Calibri" w:eastAsia="Times New Roman" w:hAnsi="Calibri" w:cs="Times New Roman"/>
                <w:b/>
                <w:bCs/>
                <w:color w:val="333333"/>
              </w:rPr>
            </w:pPr>
            <w:r w:rsidRPr="008E1D2B">
              <w:rPr>
                <w:rFonts w:ascii="Calibri" w:eastAsia="Times New Roman" w:hAnsi="Calibri" w:cs="Times New Roman"/>
                <w:b/>
                <w:bCs/>
                <w:color w:val="333333"/>
              </w:rPr>
              <w:t>Districts</w:t>
            </w:r>
          </w:p>
        </w:tc>
      </w:tr>
      <w:tr w:rsidR="005E455E" w:rsidRPr="008E1D2B" w:rsidTr="005E455E">
        <w:trPr>
          <w:tblHeader/>
          <w:tblCellSpacing w:w="15" w:type="dxa"/>
        </w:trPr>
        <w:tc>
          <w:tcPr>
            <w:tcW w:w="2565"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rPr>
                <w:rFonts w:ascii="Calibri" w:eastAsia="Times New Roman" w:hAnsi="Calibri" w:cs="Times New Roman"/>
                <w:b/>
                <w:bCs/>
                <w:color w:val="333333"/>
              </w:rPr>
            </w:pPr>
            <w:r w:rsidRPr="008E1D2B">
              <w:rPr>
                <w:rFonts w:ascii="Calibri" w:eastAsia="Times New Roman" w:hAnsi="Calibri" w:cs="Times New Roman"/>
                <w:b/>
                <w:bCs/>
                <w:color w:val="333333"/>
              </w:rPr>
              <w:t>Use</w:t>
            </w:r>
          </w:p>
        </w:tc>
        <w:tc>
          <w:tcPr>
            <w:tcW w:w="870"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jc w:val="center"/>
              <w:rPr>
                <w:rFonts w:ascii="Calibri" w:eastAsia="Times New Roman" w:hAnsi="Calibri" w:cs="Times New Roman"/>
                <w:b/>
                <w:bCs/>
                <w:color w:val="333333"/>
              </w:rPr>
            </w:pPr>
            <w:r w:rsidRPr="008E1D2B">
              <w:rPr>
                <w:rFonts w:ascii="Calibri" w:eastAsia="Times New Roman" w:hAnsi="Calibri" w:cs="Times New Roman"/>
                <w:b/>
                <w:bCs/>
                <w:color w:val="333333"/>
              </w:rPr>
              <w:t>A-1.5</w:t>
            </w:r>
          </w:p>
        </w:tc>
        <w:tc>
          <w:tcPr>
            <w:tcW w:w="780"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jc w:val="center"/>
              <w:rPr>
                <w:rFonts w:ascii="Calibri" w:eastAsia="Times New Roman" w:hAnsi="Calibri" w:cs="Times New Roman"/>
                <w:b/>
                <w:bCs/>
                <w:color w:val="333333"/>
              </w:rPr>
            </w:pPr>
            <w:r w:rsidRPr="008E1D2B">
              <w:rPr>
                <w:rFonts w:ascii="Calibri" w:eastAsia="Times New Roman" w:hAnsi="Calibri" w:cs="Times New Roman"/>
                <w:b/>
                <w:bCs/>
                <w:color w:val="333333"/>
              </w:rPr>
              <w:t>A-3</w:t>
            </w:r>
          </w:p>
        </w:tc>
        <w:tc>
          <w:tcPr>
            <w:tcW w:w="690"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jc w:val="center"/>
              <w:rPr>
                <w:rFonts w:ascii="Calibri" w:eastAsia="Times New Roman" w:hAnsi="Calibri" w:cs="Times New Roman"/>
                <w:b/>
                <w:bCs/>
                <w:color w:val="333333"/>
              </w:rPr>
            </w:pPr>
            <w:r w:rsidRPr="008E1D2B">
              <w:rPr>
                <w:rFonts w:ascii="Calibri" w:eastAsia="Times New Roman" w:hAnsi="Calibri" w:cs="Times New Roman"/>
                <w:b/>
                <w:bCs/>
                <w:color w:val="333333"/>
              </w:rPr>
              <w:t>R-1</w:t>
            </w:r>
          </w:p>
        </w:tc>
        <w:tc>
          <w:tcPr>
            <w:tcW w:w="690"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jc w:val="center"/>
              <w:rPr>
                <w:rFonts w:ascii="Calibri" w:eastAsia="Times New Roman" w:hAnsi="Calibri" w:cs="Times New Roman"/>
                <w:b/>
                <w:bCs/>
                <w:color w:val="333333"/>
              </w:rPr>
            </w:pPr>
            <w:r w:rsidRPr="008E1D2B">
              <w:rPr>
                <w:rFonts w:ascii="Calibri" w:eastAsia="Times New Roman" w:hAnsi="Calibri" w:cs="Times New Roman"/>
                <w:b/>
                <w:bCs/>
                <w:color w:val="333333"/>
              </w:rPr>
              <w:t>R-V</w:t>
            </w:r>
          </w:p>
        </w:tc>
        <w:tc>
          <w:tcPr>
            <w:tcW w:w="690"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jc w:val="center"/>
              <w:rPr>
                <w:rFonts w:ascii="Calibri" w:eastAsia="Times New Roman" w:hAnsi="Calibri" w:cs="Times New Roman"/>
                <w:b/>
                <w:bCs/>
                <w:color w:val="333333"/>
              </w:rPr>
            </w:pPr>
            <w:r w:rsidRPr="008E1D2B">
              <w:rPr>
                <w:rFonts w:ascii="Calibri" w:eastAsia="Times New Roman" w:hAnsi="Calibri" w:cs="Times New Roman"/>
                <w:b/>
                <w:bCs/>
                <w:color w:val="333333"/>
              </w:rPr>
              <w:t>B-2</w:t>
            </w:r>
          </w:p>
        </w:tc>
        <w:tc>
          <w:tcPr>
            <w:tcW w:w="600"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jc w:val="center"/>
              <w:rPr>
                <w:rFonts w:ascii="Calibri" w:eastAsia="Times New Roman" w:hAnsi="Calibri" w:cs="Times New Roman"/>
                <w:b/>
                <w:bCs/>
                <w:color w:val="333333"/>
              </w:rPr>
            </w:pPr>
            <w:r w:rsidRPr="008E1D2B">
              <w:rPr>
                <w:rFonts w:ascii="Calibri" w:eastAsia="Times New Roman" w:hAnsi="Calibri" w:cs="Times New Roman"/>
                <w:b/>
                <w:bCs/>
                <w:color w:val="333333"/>
              </w:rPr>
              <w:t>I-1</w:t>
            </w:r>
          </w:p>
        </w:tc>
        <w:tc>
          <w:tcPr>
            <w:tcW w:w="690"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jc w:val="center"/>
              <w:rPr>
                <w:rFonts w:ascii="Calibri" w:eastAsia="Times New Roman" w:hAnsi="Calibri" w:cs="Times New Roman"/>
                <w:b/>
                <w:bCs/>
                <w:color w:val="333333"/>
              </w:rPr>
            </w:pPr>
            <w:r w:rsidRPr="008E1D2B">
              <w:rPr>
                <w:rFonts w:ascii="Calibri" w:eastAsia="Times New Roman" w:hAnsi="Calibri" w:cs="Times New Roman"/>
                <w:b/>
                <w:bCs/>
                <w:color w:val="333333"/>
              </w:rPr>
              <w:t>WCF</w:t>
            </w:r>
          </w:p>
        </w:tc>
        <w:tc>
          <w:tcPr>
            <w:tcW w:w="510"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jc w:val="center"/>
              <w:rPr>
                <w:rFonts w:ascii="Calibri" w:eastAsia="Times New Roman" w:hAnsi="Calibri" w:cs="Times New Roman"/>
                <w:b/>
                <w:bCs/>
                <w:color w:val="333333"/>
              </w:rPr>
            </w:pPr>
            <w:r w:rsidRPr="008E1D2B">
              <w:rPr>
                <w:rFonts w:ascii="Calibri" w:eastAsia="Times New Roman" w:hAnsi="Calibri" w:cs="Times New Roman"/>
                <w:b/>
                <w:bCs/>
                <w:color w:val="333333"/>
              </w:rPr>
              <w:t>FW</w:t>
            </w:r>
          </w:p>
        </w:tc>
        <w:tc>
          <w:tcPr>
            <w:tcW w:w="510"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jc w:val="center"/>
              <w:rPr>
                <w:rFonts w:ascii="Calibri" w:eastAsia="Times New Roman" w:hAnsi="Calibri" w:cs="Times New Roman"/>
                <w:b/>
                <w:bCs/>
                <w:color w:val="333333"/>
              </w:rPr>
            </w:pPr>
            <w:r w:rsidRPr="008E1D2B">
              <w:rPr>
                <w:rFonts w:ascii="Calibri" w:eastAsia="Times New Roman" w:hAnsi="Calibri" w:cs="Times New Roman"/>
                <w:b/>
                <w:bCs/>
                <w:color w:val="333333"/>
              </w:rPr>
              <w:t>FF</w:t>
            </w:r>
          </w:p>
        </w:tc>
        <w:tc>
          <w:tcPr>
            <w:tcW w:w="574"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jc w:val="center"/>
              <w:rPr>
                <w:rFonts w:ascii="Calibri" w:eastAsia="Times New Roman" w:hAnsi="Calibri" w:cs="Times New Roman"/>
                <w:b/>
                <w:bCs/>
                <w:color w:val="333333"/>
              </w:rPr>
            </w:pPr>
            <w:r w:rsidRPr="008E1D2B">
              <w:rPr>
                <w:rFonts w:ascii="Calibri" w:eastAsia="Times New Roman" w:hAnsi="Calibri" w:cs="Times New Roman"/>
                <w:b/>
                <w:bCs/>
                <w:color w:val="333333"/>
              </w:rPr>
              <w:t>GF</w:t>
            </w:r>
          </w:p>
        </w:tc>
        <w:tc>
          <w:tcPr>
            <w:tcW w:w="569"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jc w:val="center"/>
              <w:rPr>
                <w:rFonts w:ascii="Calibri" w:eastAsia="Times New Roman" w:hAnsi="Calibri" w:cs="Times New Roman"/>
                <w:b/>
                <w:bCs/>
                <w:color w:val="333333"/>
              </w:rPr>
            </w:pPr>
            <w:r w:rsidRPr="008E1D2B">
              <w:rPr>
                <w:rFonts w:ascii="Calibri" w:eastAsia="Times New Roman" w:hAnsi="Calibri" w:cs="Times New Roman"/>
                <w:b/>
                <w:bCs/>
                <w:color w:val="333333"/>
              </w:rPr>
              <w:t>MSMU</w:t>
            </w:r>
          </w:p>
        </w:tc>
        <w:tc>
          <w:tcPr>
            <w:tcW w:w="477"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jc w:val="center"/>
              <w:rPr>
                <w:rFonts w:ascii="Calibri" w:eastAsia="Times New Roman" w:hAnsi="Calibri" w:cs="Times New Roman"/>
                <w:b/>
                <w:bCs/>
                <w:color w:val="333333"/>
              </w:rPr>
            </w:pPr>
            <w:r w:rsidRPr="008E1D2B">
              <w:rPr>
                <w:rFonts w:ascii="Calibri" w:eastAsia="Times New Roman" w:hAnsi="Calibri" w:cs="Times New Roman"/>
                <w:b/>
                <w:bCs/>
                <w:color w:val="333333"/>
              </w:rPr>
              <w:t>GB</w:t>
            </w:r>
          </w:p>
        </w:tc>
        <w:tc>
          <w:tcPr>
            <w:tcW w:w="980" w:type="dxa"/>
            <w:tcBorders>
              <w:top w:val="nil"/>
              <w:left w:val="nil"/>
              <w:bottom w:val="nil"/>
              <w:right w:val="nil"/>
            </w:tcBorders>
            <w:shd w:val="clear" w:color="auto" w:fill="D7D7D7"/>
            <w:vAlign w:val="bottom"/>
            <w:hideMark/>
          </w:tcPr>
          <w:p w:rsidR="008E1D2B" w:rsidRPr="008E1D2B" w:rsidRDefault="008E1D2B" w:rsidP="008E1D2B">
            <w:pPr>
              <w:spacing w:after="0" w:line="240" w:lineRule="auto"/>
              <w:jc w:val="center"/>
              <w:rPr>
                <w:rFonts w:ascii="Calibri" w:eastAsia="Times New Roman" w:hAnsi="Calibri" w:cs="Times New Roman"/>
                <w:b/>
                <w:bCs/>
                <w:color w:val="333333"/>
              </w:rPr>
            </w:pPr>
            <w:r w:rsidRPr="008E1D2B">
              <w:rPr>
                <w:rFonts w:ascii="Calibri" w:eastAsia="Times New Roman" w:hAnsi="Calibri" w:cs="Times New Roman"/>
                <w:b/>
                <w:bCs/>
                <w:color w:val="333333"/>
              </w:rPr>
              <w:t>GH</w:t>
            </w:r>
          </w:p>
        </w:tc>
      </w:tr>
      <w:tr w:rsidR="008E1D2B" w:rsidRPr="008E1D2B" w:rsidTr="008E1D2B">
        <w:trPr>
          <w:tblCellSpacing w:w="15" w:type="dxa"/>
        </w:trPr>
        <w:tc>
          <w:tcPr>
            <w:tcW w:w="11585" w:type="dxa"/>
            <w:gridSpan w:val="14"/>
            <w:tcBorders>
              <w:top w:val="nil"/>
              <w:left w:val="nil"/>
              <w:bottom w:val="nil"/>
              <w:right w:val="nil"/>
            </w:tcBorders>
            <w:hideMark/>
          </w:tcPr>
          <w:p w:rsidR="008E1D2B" w:rsidRPr="008E1D2B" w:rsidRDefault="008E1D2B" w:rsidP="008E1D2B">
            <w:pPr>
              <w:spacing w:after="0" w:line="240" w:lineRule="auto"/>
              <w:rPr>
                <w:rFonts w:ascii="Calibri" w:eastAsia="Times New Roman" w:hAnsi="Calibri" w:cs="Times New Roman"/>
              </w:rPr>
            </w:pPr>
            <w:r w:rsidRPr="008E1D2B">
              <w:rPr>
                <w:rFonts w:ascii="Calibri" w:eastAsia="Times New Roman" w:hAnsi="Calibri" w:cs="Times New Roman"/>
              </w:rPr>
              <w:t>Residential Uses</w:t>
            </w:r>
          </w:p>
        </w:tc>
      </w:tr>
      <w:tr w:rsidR="005E455E" w:rsidRPr="008E1D2B" w:rsidTr="005E455E">
        <w:trPr>
          <w:tblCellSpacing w:w="15" w:type="dxa"/>
        </w:trPr>
        <w:tc>
          <w:tcPr>
            <w:tcW w:w="2565" w:type="dxa"/>
            <w:tcBorders>
              <w:top w:val="nil"/>
              <w:left w:val="nil"/>
              <w:bottom w:val="nil"/>
              <w:right w:val="nil"/>
            </w:tcBorders>
            <w:hideMark/>
          </w:tcPr>
          <w:p w:rsidR="008E1D2B" w:rsidRPr="008E1D2B" w:rsidRDefault="008E1D2B" w:rsidP="008E1D2B">
            <w:pPr>
              <w:spacing w:after="0" w:line="240" w:lineRule="auto"/>
              <w:rPr>
                <w:rFonts w:ascii="Calibri" w:eastAsia="Times New Roman" w:hAnsi="Calibri" w:cs="Times New Roman"/>
              </w:rPr>
            </w:pPr>
            <w:r w:rsidRPr="008E1D2B">
              <w:rPr>
                <w:rFonts w:ascii="Calibri" w:eastAsia="Times New Roman" w:hAnsi="Calibri" w:cs="Times New Roman"/>
              </w:rPr>
              <w:t>Detached one-family dwelling</w:t>
            </w:r>
          </w:p>
        </w:tc>
        <w:tc>
          <w:tcPr>
            <w:tcW w:w="87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P</w:t>
            </w:r>
          </w:p>
        </w:tc>
        <w:tc>
          <w:tcPr>
            <w:tcW w:w="78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P</w:t>
            </w: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P</w:t>
            </w: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P</w:t>
            </w: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0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O</w:t>
            </w:r>
          </w:p>
        </w:tc>
        <w:tc>
          <w:tcPr>
            <w:tcW w:w="51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1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O</w:t>
            </w:r>
          </w:p>
        </w:tc>
        <w:tc>
          <w:tcPr>
            <w:tcW w:w="574"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O</w:t>
            </w:r>
          </w:p>
        </w:tc>
        <w:tc>
          <w:tcPr>
            <w:tcW w:w="569"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477"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98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P</w:t>
            </w:r>
          </w:p>
        </w:tc>
      </w:tr>
      <w:tr w:rsidR="005E455E" w:rsidRPr="008E1D2B" w:rsidTr="005E455E">
        <w:trPr>
          <w:tblCellSpacing w:w="15" w:type="dxa"/>
        </w:trPr>
        <w:tc>
          <w:tcPr>
            <w:tcW w:w="2565" w:type="dxa"/>
            <w:tcBorders>
              <w:top w:val="nil"/>
              <w:left w:val="nil"/>
              <w:bottom w:val="nil"/>
              <w:right w:val="nil"/>
            </w:tcBorders>
            <w:hideMark/>
          </w:tcPr>
          <w:p w:rsidR="008E1D2B" w:rsidRPr="008E1D2B" w:rsidRDefault="008E1D2B" w:rsidP="008E1D2B">
            <w:pPr>
              <w:spacing w:after="0" w:line="240" w:lineRule="auto"/>
              <w:rPr>
                <w:rFonts w:ascii="Calibri" w:eastAsia="Times New Roman" w:hAnsi="Calibri" w:cs="Times New Roman"/>
              </w:rPr>
            </w:pPr>
            <w:r w:rsidRPr="008E1D2B">
              <w:rPr>
                <w:rFonts w:ascii="Calibri" w:eastAsia="Times New Roman" w:hAnsi="Calibri" w:cs="Times New Roman"/>
              </w:rPr>
              <w:lastRenderedPageBreak/>
              <w:t>Fraternity and sorority house</w:t>
            </w:r>
          </w:p>
        </w:tc>
        <w:tc>
          <w:tcPr>
            <w:tcW w:w="870" w:type="dxa"/>
            <w:tcBorders>
              <w:top w:val="nil"/>
              <w:left w:val="nil"/>
              <w:bottom w:val="nil"/>
              <w:right w:val="nil"/>
            </w:tcBorders>
            <w:hideMark/>
          </w:tcPr>
          <w:p w:rsidR="008E1D2B" w:rsidRPr="008E1D2B" w:rsidRDefault="008E1D2B" w:rsidP="008E1D2B">
            <w:pPr>
              <w:spacing w:after="0" w:line="240" w:lineRule="auto"/>
              <w:rPr>
                <w:rFonts w:ascii="Calibri" w:eastAsia="Times New Roman" w:hAnsi="Calibri" w:cs="Times New Roman"/>
              </w:rPr>
            </w:pPr>
          </w:p>
        </w:tc>
        <w:tc>
          <w:tcPr>
            <w:tcW w:w="78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0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1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1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74"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69"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477"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98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r>
      <w:tr w:rsidR="005E455E" w:rsidRPr="008E1D2B" w:rsidTr="005E455E">
        <w:trPr>
          <w:tblCellSpacing w:w="15" w:type="dxa"/>
        </w:trPr>
        <w:tc>
          <w:tcPr>
            <w:tcW w:w="2565" w:type="dxa"/>
            <w:tcBorders>
              <w:top w:val="nil"/>
              <w:left w:val="nil"/>
              <w:bottom w:val="nil"/>
              <w:right w:val="nil"/>
            </w:tcBorders>
            <w:hideMark/>
          </w:tcPr>
          <w:p w:rsidR="008E1D2B" w:rsidRPr="008E1D2B" w:rsidRDefault="008E1D2B" w:rsidP="005E455E">
            <w:pPr>
              <w:spacing w:after="0" w:line="240" w:lineRule="auto"/>
              <w:rPr>
                <w:rFonts w:ascii="Calibri" w:eastAsia="Times New Roman" w:hAnsi="Calibri" w:cs="Times New Roman"/>
              </w:rPr>
            </w:pPr>
            <w:r w:rsidRPr="008E1D2B">
              <w:rPr>
                <w:rFonts w:ascii="Calibri" w:eastAsia="Times New Roman" w:hAnsi="Calibri" w:cs="Times New Roman"/>
              </w:rPr>
              <w:t>Mobile home</w:t>
            </w:r>
          </w:p>
        </w:tc>
        <w:tc>
          <w:tcPr>
            <w:tcW w:w="87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O</w:t>
            </w:r>
          </w:p>
        </w:tc>
        <w:tc>
          <w:tcPr>
            <w:tcW w:w="78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O</w:t>
            </w: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0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1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1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74"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69"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477"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98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r>
      <w:tr w:rsidR="005E455E" w:rsidRPr="008E1D2B" w:rsidTr="005E455E">
        <w:trPr>
          <w:tblCellSpacing w:w="15" w:type="dxa"/>
        </w:trPr>
        <w:tc>
          <w:tcPr>
            <w:tcW w:w="2565" w:type="dxa"/>
            <w:tcBorders>
              <w:top w:val="nil"/>
              <w:left w:val="nil"/>
              <w:bottom w:val="nil"/>
              <w:right w:val="nil"/>
            </w:tcBorders>
            <w:hideMark/>
          </w:tcPr>
          <w:p w:rsidR="008E1D2B" w:rsidRPr="008E1D2B" w:rsidRDefault="008E1D2B" w:rsidP="008E1D2B">
            <w:pPr>
              <w:spacing w:after="0" w:line="240" w:lineRule="auto"/>
              <w:rPr>
                <w:rFonts w:ascii="Calibri" w:eastAsia="Times New Roman" w:hAnsi="Calibri" w:cs="Times New Roman"/>
              </w:rPr>
            </w:pPr>
            <w:r w:rsidRPr="008E1D2B">
              <w:rPr>
                <w:rFonts w:ascii="Calibri" w:eastAsia="Times New Roman" w:hAnsi="Calibri" w:cs="Times New Roman"/>
              </w:rPr>
              <w:t>Multifamily dwelling</w:t>
            </w:r>
          </w:p>
        </w:tc>
        <w:tc>
          <w:tcPr>
            <w:tcW w:w="870" w:type="dxa"/>
            <w:tcBorders>
              <w:top w:val="nil"/>
              <w:left w:val="nil"/>
              <w:bottom w:val="nil"/>
              <w:right w:val="nil"/>
            </w:tcBorders>
            <w:hideMark/>
          </w:tcPr>
          <w:p w:rsidR="008E1D2B" w:rsidRPr="008E1D2B" w:rsidRDefault="008E1D2B" w:rsidP="008E1D2B">
            <w:pPr>
              <w:spacing w:after="0" w:line="240" w:lineRule="auto"/>
              <w:rPr>
                <w:rFonts w:ascii="Calibri" w:eastAsia="Times New Roman" w:hAnsi="Calibri" w:cs="Times New Roman"/>
              </w:rPr>
            </w:pPr>
          </w:p>
        </w:tc>
        <w:tc>
          <w:tcPr>
            <w:tcW w:w="78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P</w:t>
            </w: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O</w:t>
            </w:r>
          </w:p>
        </w:tc>
        <w:tc>
          <w:tcPr>
            <w:tcW w:w="60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1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1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74"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69"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477"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O</w:t>
            </w:r>
          </w:p>
        </w:tc>
        <w:tc>
          <w:tcPr>
            <w:tcW w:w="98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O</w:t>
            </w:r>
          </w:p>
        </w:tc>
      </w:tr>
      <w:tr w:rsidR="005E455E" w:rsidRPr="008E1D2B" w:rsidTr="005E455E">
        <w:trPr>
          <w:tblCellSpacing w:w="15" w:type="dxa"/>
        </w:trPr>
        <w:tc>
          <w:tcPr>
            <w:tcW w:w="2565" w:type="dxa"/>
            <w:tcBorders>
              <w:top w:val="nil"/>
              <w:left w:val="nil"/>
              <w:bottom w:val="nil"/>
              <w:right w:val="nil"/>
            </w:tcBorders>
            <w:hideMark/>
          </w:tcPr>
          <w:p w:rsidR="008E1D2B" w:rsidRPr="008E1D2B" w:rsidRDefault="008E1D2B" w:rsidP="008E1D2B">
            <w:pPr>
              <w:spacing w:after="0" w:line="240" w:lineRule="auto"/>
              <w:rPr>
                <w:rFonts w:ascii="Calibri" w:eastAsia="Times New Roman" w:hAnsi="Calibri" w:cs="Times New Roman"/>
              </w:rPr>
            </w:pPr>
            <w:r w:rsidRPr="008E1D2B">
              <w:rPr>
                <w:rFonts w:ascii="Calibri" w:eastAsia="Times New Roman" w:hAnsi="Calibri" w:cs="Times New Roman"/>
              </w:rPr>
              <w:t>Semidetached one-family dwelling</w:t>
            </w:r>
          </w:p>
        </w:tc>
        <w:tc>
          <w:tcPr>
            <w:tcW w:w="870" w:type="dxa"/>
            <w:tcBorders>
              <w:top w:val="nil"/>
              <w:left w:val="nil"/>
              <w:bottom w:val="nil"/>
              <w:right w:val="nil"/>
            </w:tcBorders>
            <w:hideMark/>
          </w:tcPr>
          <w:p w:rsidR="008E1D2B" w:rsidRPr="008E1D2B" w:rsidRDefault="008E1D2B" w:rsidP="008E1D2B">
            <w:pPr>
              <w:spacing w:after="0" w:line="240" w:lineRule="auto"/>
              <w:rPr>
                <w:rFonts w:ascii="Calibri" w:eastAsia="Times New Roman" w:hAnsi="Calibri" w:cs="Times New Roman"/>
              </w:rPr>
            </w:pPr>
          </w:p>
        </w:tc>
        <w:tc>
          <w:tcPr>
            <w:tcW w:w="78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P</w:t>
            </w: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0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1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1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74"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69"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477"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98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r>
      <w:tr w:rsidR="005E455E" w:rsidRPr="008E1D2B" w:rsidTr="005E455E">
        <w:trPr>
          <w:tblCellSpacing w:w="15" w:type="dxa"/>
        </w:trPr>
        <w:tc>
          <w:tcPr>
            <w:tcW w:w="2565" w:type="dxa"/>
            <w:tcBorders>
              <w:top w:val="nil"/>
              <w:left w:val="nil"/>
              <w:bottom w:val="nil"/>
              <w:right w:val="nil"/>
            </w:tcBorders>
            <w:hideMark/>
          </w:tcPr>
          <w:p w:rsidR="008E1D2B" w:rsidRPr="008E1D2B" w:rsidRDefault="008E1D2B" w:rsidP="008E1D2B">
            <w:pPr>
              <w:spacing w:after="0" w:line="240" w:lineRule="auto"/>
              <w:rPr>
                <w:rFonts w:ascii="Calibri" w:eastAsia="Times New Roman" w:hAnsi="Calibri" w:cs="Times New Roman"/>
              </w:rPr>
            </w:pPr>
            <w:r w:rsidRPr="008E1D2B">
              <w:rPr>
                <w:rFonts w:ascii="Calibri" w:eastAsia="Times New Roman" w:hAnsi="Calibri" w:cs="Times New Roman"/>
              </w:rPr>
              <w:t>Dwelling, mixed use</w:t>
            </w:r>
          </w:p>
        </w:tc>
        <w:tc>
          <w:tcPr>
            <w:tcW w:w="870" w:type="dxa"/>
            <w:tcBorders>
              <w:top w:val="nil"/>
              <w:left w:val="nil"/>
              <w:bottom w:val="nil"/>
              <w:right w:val="nil"/>
            </w:tcBorders>
            <w:hideMark/>
          </w:tcPr>
          <w:p w:rsidR="008E1D2B" w:rsidRPr="008E1D2B" w:rsidRDefault="008E1D2B" w:rsidP="008E1D2B">
            <w:pPr>
              <w:spacing w:after="0" w:line="240" w:lineRule="auto"/>
              <w:rPr>
                <w:rFonts w:ascii="Calibri" w:eastAsia="Times New Roman" w:hAnsi="Calibri" w:cs="Times New Roman"/>
              </w:rPr>
            </w:pPr>
          </w:p>
        </w:tc>
        <w:tc>
          <w:tcPr>
            <w:tcW w:w="78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0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69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1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1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74"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p>
        </w:tc>
        <w:tc>
          <w:tcPr>
            <w:tcW w:w="569"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O</w:t>
            </w:r>
          </w:p>
        </w:tc>
        <w:tc>
          <w:tcPr>
            <w:tcW w:w="477"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O</w:t>
            </w:r>
          </w:p>
        </w:tc>
        <w:tc>
          <w:tcPr>
            <w:tcW w:w="980" w:type="dxa"/>
            <w:tcBorders>
              <w:top w:val="nil"/>
              <w:left w:val="nil"/>
              <w:bottom w:val="nil"/>
              <w:right w:val="nil"/>
            </w:tcBorders>
            <w:hideMark/>
          </w:tcPr>
          <w:p w:rsidR="008E1D2B" w:rsidRPr="008E1D2B" w:rsidRDefault="008E1D2B" w:rsidP="008E1D2B">
            <w:pPr>
              <w:spacing w:after="0" w:line="240" w:lineRule="auto"/>
              <w:jc w:val="center"/>
              <w:rPr>
                <w:rFonts w:ascii="Calibri" w:eastAsia="Times New Roman" w:hAnsi="Calibri" w:cs="Times New Roman"/>
              </w:rPr>
            </w:pPr>
            <w:r w:rsidRPr="008E1D2B">
              <w:rPr>
                <w:rFonts w:ascii="Calibri" w:eastAsia="Times New Roman" w:hAnsi="Calibri" w:cs="Times New Roman"/>
              </w:rPr>
              <w:t>P</w:t>
            </w:r>
          </w:p>
        </w:tc>
      </w:tr>
    </w:tbl>
    <w:p w:rsidR="008E1D2B" w:rsidRDefault="008E1D2B"/>
    <w:p w:rsidR="00AA2470" w:rsidRPr="005E455E" w:rsidRDefault="00AA2470">
      <w:pPr>
        <w:rPr>
          <w:rFonts w:ascii="Calibri" w:hAnsi="Calibri"/>
        </w:rPr>
      </w:pPr>
      <w:r w:rsidRPr="005E455E">
        <w:rPr>
          <w:rFonts w:ascii="Calibri" w:hAnsi="Calibri"/>
        </w:rPr>
        <w:t>Where the zoning districts are the following eight districts: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4"/>
        <w:gridCol w:w="3953"/>
      </w:tblGrid>
      <w:tr w:rsidR="00AA2470" w:rsidRPr="00AA2470" w:rsidTr="00AA2470">
        <w:trPr>
          <w:tblCellSpacing w:w="15" w:type="dxa"/>
        </w:trPr>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A-1.5</w:t>
            </w:r>
          </w:p>
        </w:tc>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Agriculture 1.5</w:t>
            </w:r>
          </w:p>
        </w:tc>
      </w:tr>
      <w:tr w:rsidR="00AA2470" w:rsidRPr="00AA2470" w:rsidTr="00AA2470">
        <w:trPr>
          <w:tblCellSpacing w:w="15" w:type="dxa"/>
        </w:trPr>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A-3</w:t>
            </w:r>
          </w:p>
        </w:tc>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Agriculture 3</w:t>
            </w:r>
          </w:p>
        </w:tc>
      </w:tr>
      <w:tr w:rsidR="00AA2470" w:rsidRPr="00AA2470" w:rsidTr="00AA2470">
        <w:trPr>
          <w:tblCellSpacing w:w="15" w:type="dxa"/>
        </w:trPr>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R-1</w:t>
            </w:r>
          </w:p>
        </w:tc>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Residence</w:t>
            </w:r>
          </w:p>
        </w:tc>
      </w:tr>
      <w:tr w:rsidR="00AA2470" w:rsidRPr="00AA2470" w:rsidTr="00AA2470">
        <w:trPr>
          <w:tblCellSpacing w:w="15" w:type="dxa"/>
        </w:trPr>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R-V</w:t>
            </w:r>
          </w:p>
        </w:tc>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Variable-Density Residence</w:t>
            </w:r>
          </w:p>
        </w:tc>
      </w:tr>
      <w:tr w:rsidR="00AA2470" w:rsidRPr="00AA2470" w:rsidTr="00AA2470">
        <w:trPr>
          <w:tblCellSpacing w:w="15" w:type="dxa"/>
        </w:trPr>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B-2</w:t>
            </w:r>
          </w:p>
        </w:tc>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Highway Business</w:t>
            </w:r>
          </w:p>
        </w:tc>
      </w:tr>
      <w:tr w:rsidR="00AA2470" w:rsidRPr="00AA2470" w:rsidTr="00AA2470">
        <w:trPr>
          <w:tblCellSpacing w:w="15" w:type="dxa"/>
        </w:trPr>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I-1</w:t>
            </w:r>
          </w:p>
        </w:tc>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Light Industrial</w:t>
            </w:r>
          </w:p>
        </w:tc>
      </w:tr>
      <w:tr w:rsidR="00AA2470" w:rsidRPr="00AA2470" w:rsidTr="00AA2470">
        <w:trPr>
          <w:tblCellSpacing w:w="15" w:type="dxa"/>
        </w:trPr>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MHN</w:t>
            </w:r>
          </w:p>
        </w:tc>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Mobile Home Neighborhood</w:t>
            </w:r>
          </w:p>
        </w:tc>
      </w:tr>
      <w:tr w:rsidR="00AA2470" w:rsidRPr="00AA2470" w:rsidTr="00AA2470">
        <w:trPr>
          <w:tblCellSpacing w:w="15" w:type="dxa"/>
        </w:trPr>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WCF</w:t>
            </w:r>
          </w:p>
        </w:tc>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Wireless Communications Facilities Overlay</w:t>
            </w:r>
          </w:p>
        </w:tc>
      </w:tr>
      <w:tr w:rsidR="00AA2470" w:rsidRPr="00AA2470" w:rsidTr="00AA2470">
        <w:trPr>
          <w:tblCellSpacing w:w="15" w:type="dxa"/>
        </w:trPr>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FW</w:t>
            </w:r>
          </w:p>
        </w:tc>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Floodway</w:t>
            </w:r>
          </w:p>
        </w:tc>
      </w:tr>
      <w:tr w:rsidR="00AA2470" w:rsidRPr="00AA2470" w:rsidTr="00AA2470">
        <w:trPr>
          <w:tblCellSpacing w:w="15" w:type="dxa"/>
        </w:trPr>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FF</w:t>
            </w:r>
          </w:p>
        </w:tc>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Flood Fringe</w:t>
            </w:r>
          </w:p>
        </w:tc>
      </w:tr>
      <w:tr w:rsidR="00AA2470" w:rsidRPr="00AA2470" w:rsidTr="00AA2470">
        <w:trPr>
          <w:tblCellSpacing w:w="15" w:type="dxa"/>
        </w:trPr>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GF</w:t>
            </w:r>
          </w:p>
        </w:tc>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General Floodplain</w:t>
            </w:r>
          </w:p>
        </w:tc>
      </w:tr>
      <w:tr w:rsidR="00AA2470" w:rsidRPr="00AA2470" w:rsidTr="00AA2470">
        <w:trPr>
          <w:tblCellSpacing w:w="15" w:type="dxa"/>
        </w:trPr>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MSMU</w:t>
            </w:r>
          </w:p>
        </w:tc>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Main Street Mixed Use</w:t>
            </w:r>
          </w:p>
        </w:tc>
      </w:tr>
      <w:tr w:rsidR="00AA2470" w:rsidRPr="00AA2470" w:rsidTr="00AA2470">
        <w:trPr>
          <w:tblCellSpacing w:w="15" w:type="dxa"/>
        </w:trPr>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GB</w:t>
            </w:r>
          </w:p>
        </w:tc>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Gateway Business</w:t>
            </w:r>
          </w:p>
        </w:tc>
      </w:tr>
      <w:tr w:rsidR="00AA2470" w:rsidRPr="00AA2470" w:rsidTr="00AA2470">
        <w:trPr>
          <w:tblCellSpacing w:w="15" w:type="dxa"/>
        </w:trPr>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GH</w:t>
            </w:r>
          </w:p>
        </w:tc>
        <w:tc>
          <w:tcPr>
            <w:tcW w:w="0" w:type="auto"/>
            <w:tcBorders>
              <w:top w:val="nil"/>
              <w:left w:val="nil"/>
              <w:bottom w:val="nil"/>
              <w:right w:val="nil"/>
            </w:tcBorders>
            <w:hideMark/>
          </w:tcPr>
          <w:p w:rsidR="00AA2470" w:rsidRPr="00AA2470" w:rsidRDefault="00AA2470" w:rsidP="00AA2470">
            <w:pPr>
              <w:spacing w:after="0" w:line="240" w:lineRule="auto"/>
              <w:rPr>
                <w:rFonts w:ascii="Calibri" w:eastAsia="Times New Roman" w:hAnsi="Calibri" w:cs="Times New Roman"/>
              </w:rPr>
            </w:pPr>
            <w:r w:rsidRPr="00AA2470">
              <w:rPr>
                <w:rFonts w:ascii="Calibri" w:eastAsia="Times New Roman" w:hAnsi="Calibri" w:cs="Times New Roman"/>
              </w:rPr>
              <w:t>Gateway Hamlet</w:t>
            </w:r>
          </w:p>
        </w:tc>
      </w:tr>
    </w:tbl>
    <w:p w:rsidR="00AA2470" w:rsidRDefault="00AA2470"/>
    <w:p w:rsidR="00AA2470" w:rsidRDefault="00AA2470">
      <w:r w:rsidRPr="0015426F">
        <w:rPr>
          <w:u w:val="single"/>
        </w:rPr>
        <w:t>Walkable Neighborhoods</w:t>
      </w:r>
      <w:r>
        <w:t xml:space="preserve"> = 1 point.  Town Code new zoning for the Gateway area </w:t>
      </w:r>
      <w:r w:rsidR="0015426F">
        <w:t xml:space="preserve">provides for sidewalks to enhance walkability of neighborhoods. </w:t>
      </w:r>
    </w:p>
    <w:p w:rsidR="0015426F" w:rsidRDefault="0015426F">
      <w:r>
        <w:t>Section 140-22.1 Gateway Districts</w:t>
      </w:r>
    </w:p>
    <w:p w:rsidR="0015426F" w:rsidRPr="005E455E" w:rsidRDefault="0015426F" w:rsidP="0015426F">
      <w:pPr>
        <w:rPr>
          <w:rFonts w:ascii="Calibri" w:eastAsia="Times New Roman" w:hAnsi="Calibri" w:cs="Times New Roman"/>
        </w:rPr>
      </w:pPr>
      <w:r w:rsidRPr="005E455E">
        <w:rPr>
          <w:rFonts w:ascii="Calibri" w:hAnsi="Calibri"/>
        </w:rPr>
        <w:t xml:space="preserve">F)  </w:t>
      </w:r>
      <w:r w:rsidRPr="005E455E">
        <w:rPr>
          <w:rFonts w:ascii="Calibri" w:eastAsia="Times New Roman" w:hAnsi="Calibri" w:cs="Times New Roman"/>
        </w:rPr>
        <w:t>Sidewalks. The development or redevelopment of any lot in the Gateway Districts shall provide a sidewalk along the full street frontage of said lot to connect adjacent lots and to enhance and provide definition to the street providing frontage for the lot.</w:t>
      </w:r>
    </w:p>
    <w:p w:rsidR="0015426F" w:rsidRPr="0015426F" w:rsidRDefault="0015426F" w:rsidP="0015426F">
      <w:pPr>
        <w:spacing w:after="0" w:line="240" w:lineRule="auto"/>
        <w:rPr>
          <w:rFonts w:ascii="Calibri" w:eastAsia="Times New Roman" w:hAnsi="Calibri" w:cs="Times New Roman"/>
        </w:rPr>
      </w:pPr>
      <w:hyperlink r:id="rId7" w:anchor="34843308" w:tooltip="140-22.1F(1)" w:history="1">
        <w:r w:rsidRPr="0015426F">
          <w:rPr>
            <w:rFonts w:ascii="Calibri" w:eastAsia="Times New Roman" w:hAnsi="Calibri" w:cs="Times New Roman"/>
            <w:color w:val="0000FF"/>
            <w:u w:val="single"/>
          </w:rPr>
          <w:t>(1) </w:t>
        </w:r>
      </w:hyperlink>
      <w:r w:rsidRPr="0015426F">
        <w:rPr>
          <w:rFonts w:ascii="Calibri" w:eastAsia="Times New Roman" w:hAnsi="Calibri" w:cs="Times New Roman"/>
        </w:rPr>
        <w:t>All sidewalks shall be constructed of concrete or other material acceptable to the Planning Board which have a general tendency not to become slippery when wet.</w:t>
      </w:r>
    </w:p>
    <w:p w:rsidR="0015426F" w:rsidRPr="005E455E" w:rsidRDefault="0015426F" w:rsidP="0015426F">
      <w:pPr>
        <w:spacing w:after="0" w:line="240" w:lineRule="auto"/>
        <w:rPr>
          <w:rFonts w:ascii="Calibri" w:eastAsia="Times New Roman" w:hAnsi="Calibri" w:cs="Times New Roman"/>
        </w:rPr>
      </w:pPr>
      <w:hyperlink r:id="rId8" w:anchor="34843309" w:tooltip="140-22.1F(2)" w:history="1">
        <w:r w:rsidRPr="0015426F">
          <w:rPr>
            <w:rFonts w:ascii="Calibri" w:eastAsia="Times New Roman" w:hAnsi="Calibri" w:cs="Times New Roman"/>
            <w:color w:val="0000FF"/>
            <w:u w:val="single"/>
          </w:rPr>
          <w:t>(2) </w:t>
        </w:r>
      </w:hyperlink>
      <w:r w:rsidRPr="0015426F">
        <w:rPr>
          <w:rFonts w:ascii="Calibri" w:eastAsia="Times New Roman" w:hAnsi="Calibri" w:cs="Times New Roman"/>
        </w:rPr>
        <w:t>All sidewalks shall be a minimum of five feet wide and shall be designed to be consistent with the Americans with Disability Act Accessibility Guidelines, as well as standards of the applicable highway agency if sidewalks are proposed within the right of way.</w:t>
      </w:r>
    </w:p>
    <w:p w:rsidR="0015426F" w:rsidRDefault="0015426F" w:rsidP="0015426F">
      <w:pPr>
        <w:tabs>
          <w:tab w:val="left" w:pos="77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5426F" w:rsidRDefault="0015426F" w:rsidP="0015426F">
      <w:pPr>
        <w:tabs>
          <w:tab w:val="left" w:pos="7755"/>
        </w:tabs>
        <w:spacing w:after="0" w:line="240" w:lineRule="auto"/>
        <w:rPr>
          <w:rFonts w:ascii="Times New Roman" w:eastAsia="Times New Roman" w:hAnsi="Times New Roman" w:cs="Times New Roman"/>
          <w:sz w:val="24"/>
          <w:szCs w:val="24"/>
        </w:rPr>
      </w:pPr>
    </w:p>
    <w:p w:rsidR="0015426F" w:rsidRPr="005E455E" w:rsidRDefault="0015426F" w:rsidP="0015426F">
      <w:pPr>
        <w:tabs>
          <w:tab w:val="left" w:pos="7755"/>
        </w:tabs>
        <w:spacing w:after="0" w:line="240" w:lineRule="auto"/>
        <w:rPr>
          <w:rFonts w:eastAsia="Times New Roman" w:cs="Times New Roman"/>
        </w:rPr>
      </w:pPr>
      <w:r w:rsidRPr="005E455E">
        <w:rPr>
          <w:rFonts w:eastAsia="Times New Roman" w:cs="Times New Roman"/>
          <w:u w:val="single"/>
        </w:rPr>
        <w:lastRenderedPageBreak/>
        <w:t>Foster Distinctive Attractive Communities with a Strong Sense of Place</w:t>
      </w:r>
      <w:r w:rsidRPr="005E455E">
        <w:rPr>
          <w:rFonts w:eastAsia="Times New Roman" w:cs="Times New Roman"/>
        </w:rPr>
        <w:t xml:space="preserve"> = 1 point.  </w:t>
      </w:r>
      <w:r w:rsidR="005E455E">
        <w:rPr>
          <w:rFonts w:eastAsia="Times New Roman" w:cs="Times New Roman"/>
        </w:rPr>
        <w:t xml:space="preserve">Town Code: </w:t>
      </w:r>
      <w:r w:rsidRPr="005E455E">
        <w:rPr>
          <w:rFonts w:eastAsia="Times New Roman" w:cs="Times New Roman"/>
        </w:rPr>
        <w:t>The new Gateway area zoning</w:t>
      </w:r>
      <w:r w:rsidR="005E455E">
        <w:rPr>
          <w:rFonts w:eastAsia="Times New Roman" w:cs="Times New Roman"/>
        </w:rPr>
        <w:t>s</w:t>
      </w:r>
      <w:r w:rsidRPr="005E455E">
        <w:rPr>
          <w:rFonts w:eastAsia="Times New Roman" w:cs="Times New Roman"/>
        </w:rPr>
        <w:t xml:space="preserve"> w</w:t>
      </w:r>
      <w:r w:rsidR="005E455E">
        <w:rPr>
          <w:rFonts w:eastAsia="Times New Roman" w:cs="Times New Roman"/>
        </w:rPr>
        <w:t>ere</w:t>
      </w:r>
      <w:r w:rsidRPr="005E455E">
        <w:rPr>
          <w:rFonts w:eastAsia="Times New Roman" w:cs="Times New Roman"/>
        </w:rPr>
        <w:t xml:space="preserve"> adopted to secure the community character and sense of place the Town of New </w:t>
      </w:r>
      <w:proofErr w:type="spellStart"/>
      <w:r w:rsidRPr="005E455E">
        <w:rPr>
          <w:rFonts w:eastAsia="Times New Roman" w:cs="Times New Roman"/>
        </w:rPr>
        <w:t>Paltz</w:t>
      </w:r>
      <w:proofErr w:type="spellEnd"/>
      <w:r w:rsidRPr="005E455E">
        <w:rPr>
          <w:rFonts w:eastAsia="Times New Roman" w:cs="Times New Roman"/>
        </w:rPr>
        <w:t xml:space="preserve"> is known for.</w:t>
      </w:r>
    </w:p>
    <w:p w:rsidR="0015426F" w:rsidRDefault="0015426F" w:rsidP="0015426F">
      <w:pPr>
        <w:tabs>
          <w:tab w:val="left" w:pos="7755"/>
        </w:tabs>
        <w:spacing w:after="0" w:line="240" w:lineRule="auto"/>
        <w:rPr>
          <w:rFonts w:ascii="Times New Roman" w:eastAsia="Times New Roman" w:hAnsi="Times New Roman" w:cs="Times New Roman"/>
          <w:sz w:val="24"/>
          <w:szCs w:val="24"/>
        </w:rPr>
      </w:pPr>
    </w:p>
    <w:p w:rsidR="0015426F" w:rsidRPr="005E455E" w:rsidRDefault="0015426F" w:rsidP="0015426F">
      <w:pPr>
        <w:tabs>
          <w:tab w:val="left" w:pos="7755"/>
        </w:tabs>
        <w:spacing w:after="0" w:line="240" w:lineRule="auto"/>
        <w:rPr>
          <w:rFonts w:ascii="Calibri" w:eastAsia="Times New Roman" w:hAnsi="Calibri" w:cs="Times New Roman"/>
        </w:rPr>
      </w:pPr>
      <w:r w:rsidRPr="005E455E">
        <w:rPr>
          <w:rFonts w:ascii="Calibri" w:eastAsia="Times New Roman" w:hAnsi="Calibri" w:cs="Times New Roman"/>
        </w:rPr>
        <w:t xml:space="preserve">Section 140-22-2 Main Street Mixed Use </w:t>
      </w:r>
      <w:r w:rsidR="008B1DBA" w:rsidRPr="005E455E">
        <w:rPr>
          <w:rFonts w:ascii="Calibri" w:eastAsia="Times New Roman" w:hAnsi="Calibri" w:cs="Times New Roman"/>
        </w:rPr>
        <w:t>District</w:t>
      </w:r>
    </w:p>
    <w:p w:rsidR="0015426F" w:rsidRDefault="0015426F" w:rsidP="0015426F">
      <w:pPr>
        <w:tabs>
          <w:tab w:val="left" w:pos="7755"/>
        </w:tabs>
        <w:spacing w:after="0" w:line="240" w:lineRule="auto"/>
      </w:pPr>
      <w:r>
        <w:rPr>
          <w:rFonts w:ascii="Times New Roman" w:eastAsia="Times New Roman" w:hAnsi="Times New Roman" w:cs="Times New Roman"/>
          <w:sz w:val="24"/>
          <w:szCs w:val="24"/>
        </w:rPr>
        <w:t xml:space="preserve"> A) </w:t>
      </w:r>
      <w:r>
        <w:t>Purpose: The objective of Main Street Mixed Use District is to ease the transition from the Village to the Town, and transition away from auto-oriented strip commercial development and extend the Village's walkable, mixed-use, "Main Street" character into the Town as properties are improved and redeveloped over time. With the changing commercial real estate landscape, mixed-use development will provide more development options including opportunities for upper-floor residential units that could offer the community much needed housing diversity and affordability. Physical, environmental, and economic constraints on the expansion of roadway infrastructure require that mobility options such as walking, bicycling, and public transportation be provided in the MSMU. The Empire State Trail traverses this District, with pedestrians guided to Main Street and bicyclists directed up North Putt Corners Road to Henry W. Dubois Drive. Development in the MSMU should be organized and designed to support a multi-modal transportation system.</w:t>
      </w:r>
    </w:p>
    <w:p w:rsidR="008B1DBA" w:rsidRDefault="008B1DBA" w:rsidP="0015426F">
      <w:pPr>
        <w:tabs>
          <w:tab w:val="left" w:pos="7755"/>
        </w:tabs>
        <w:spacing w:after="0" w:line="240" w:lineRule="auto"/>
      </w:pPr>
    </w:p>
    <w:p w:rsidR="008B1DBA" w:rsidRDefault="008B1DBA" w:rsidP="0015426F">
      <w:pPr>
        <w:tabs>
          <w:tab w:val="left" w:pos="7755"/>
        </w:tabs>
        <w:spacing w:after="0" w:line="240" w:lineRule="auto"/>
      </w:pPr>
      <w:r>
        <w:t>Section 140-22.3 Gateway Business District</w:t>
      </w:r>
    </w:p>
    <w:p w:rsidR="008B1DBA" w:rsidRPr="008B1DBA" w:rsidRDefault="008B1DBA" w:rsidP="008B1DBA">
      <w:pPr>
        <w:rPr>
          <w:rFonts w:eastAsia="Times New Roman" w:cs="Times New Roman"/>
        </w:rPr>
      </w:pPr>
      <w:r w:rsidRPr="005E455E">
        <w:t xml:space="preserve">A) </w:t>
      </w:r>
      <w:r w:rsidRPr="005E455E">
        <w:rPr>
          <w:rFonts w:eastAsia="Times New Roman" w:cs="Times New Roman"/>
        </w:rPr>
        <w:t xml:space="preserve">Purpose. </w:t>
      </w:r>
      <w:hyperlink r:id="rId9" w:anchor="34843386" w:tooltip="140-22.3A(1)" w:history="1">
        <w:r w:rsidRPr="008B1DBA">
          <w:rPr>
            <w:rFonts w:eastAsia="Times New Roman" w:cs="Times New Roman"/>
            <w:color w:val="0000FF"/>
            <w:u w:val="single"/>
          </w:rPr>
          <w:t>(1) </w:t>
        </w:r>
      </w:hyperlink>
      <w:r w:rsidRPr="008B1DBA">
        <w:rPr>
          <w:rFonts w:eastAsia="Times New Roman" w:cs="Times New Roman"/>
        </w:rPr>
        <w:t xml:space="preserve">As the primary entranceway to New </w:t>
      </w:r>
      <w:proofErr w:type="spellStart"/>
      <w:r w:rsidRPr="008B1DBA">
        <w:rPr>
          <w:rFonts w:eastAsia="Times New Roman" w:cs="Times New Roman"/>
        </w:rPr>
        <w:t>Paltz</w:t>
      </w:r>
      <w:proofErr w:type="spellEnd"/>
      <w:r w:rsidRPr="008B1DBA">
        <w:rPr>
          <w:rFonts w:eastAsia="Times New Roman" w:cs="Times New Roman"/>
        </w:rPr>
        <w:t xml:space="preserve"> and a gateway to the </w:t>
      </w:r>
      <w:proofErr w:type="spellStart"/>
      <w:r w:rsidRPr="008B1DBA">
        <w:rPr>
          <w:rFonts w:eastAsia="Times New Roman" w:cs="Times New Roman"/>
        </w:rPr>
        <w:t>Shawangunk</w:t>
      </w:r>
      <w:proofErr w:type="spellEnd"/>
      <w:r w:rsidRPr="008B1DBA">
        <w:rPr>
          <w:rFonts w:eastAsia="Times New Roman" w:cs="Times New Roman"/>
        </w:rPr>
        <w:t xml:space="preserve"> Mountains from the NYS Thruway and points east, this portion of the Route 299 corridor is home to a small number of small-scale commercial establishments. Much of the area is vacant and constrained to development due to an abundance of wetlands and limited infrastructure. The importance of NYS Route 299 as a regional east-west highway and the intersection of Route 299 with Exit 18 of the NYS Thruway require that vehicular access to Route 299 be carefully managed. With the development of New York State's Empire Trail, the Hudson Valley Rail Trail and the Wallkill Valley Rail Trail are connected. The Empire State Trail is a tremendous recreational asset for residents and visitors and a catalyst for economic growth in New </w:t>
      </w:r>
      <w:proofErr w:type="spellStart"/>
      <w:r w:rsidRPr="008B1DBA">
        <w:rPr>
          <w:rFonts w:eastAsia="Times New Roman" w:cs="Times New Roman"/>
        </w:rPr>
        <w:t>Paltz</w:t>
      </w:r>
      <w:proofErr w:type="spellEnd"/>
      <w:r w:rsidRPr="008B1DBA">
        <w:rPr>
          <w:rFonts w:eastAsia="Times New Roman" w:cs="Times New Roman"/>
        </w:rPr>
        <w:t>.</w:t>
      </w:r>
    </w:p>
    <w:p w:rsidR="008B1DBA" w:rsidRPr="008B1DBA" w:rsidRDefault="008B1DBA" w:rsidP="008B1DBA">
      <w:pPr>
        <w:spacing w:after="0" w:line="240" w:lineRule="auto"/>
        <w:rPr>
          <w:rFonts w:ascii="Calibri" w:eastAsia="Times New Roman" w:hAnsi="Calibri" w:cs="Times New Roman"/>
        </w:rPr>
      </w:pPr>
      <w:hyperlink r:id="rId10" w:anchor="34843387" w:tooltip="140-22.3A(2)" w:history="1">
        <w:r w:rsidRPr="008B1DBA">
          <w:rPr>
            <w:rFonts w:ascii="Calibri" w:eastAsia="Times New Roman" w:hAnsi="Calibri" w:cs="Times New Roman"/>
            <w:color w:val="0000FF"/>
            <w:u w:val="single"/>
          </w:rPr>
          <w:t>(2) </w:t>
        </w:r>
      </w:hyperlink>
      <w:r w:rsidRPr="008B1DBA">
        <w:rPr>
          <w:rFonts w:ascii="Calibri" w:eastAsia="Times New Roman" w:hAnsi="Calibri" w:cs="Times New Roman"/>
        </w:rPr>
        <w:t xml:space="preserve">The objective of the GB District is to improve the aesthetic quality of development in the corridor, ensure that environmental resources are protected, and manage access to NYS Route 299 for the safety of drivers, bicyclists, and pedestrians who utilize this corridor. The GB District encourages a variety of uses. Development should be focused on welcoming visitors to New </w:t>
      </w:r>
      <w:proofErr w:type="spellStart"/>
      <w:r w:rsidRPr="008B1DBA">
        <w:rPr>
          <w:rFonts w:ascii="Calibri" w:eastAsia="Times New Roman" w:hAnsi="Calibri" w:cs="Times New Roman"/>
        </w:rPr>
        <w:t>Paltz</w:t>
      </w:r>
      <w:proofErr w:type="spellEnd"/>
      <w:r w:rsidRPr="008B1DBA">
        <w:rPr>
          <w:rFonts w:ascii="Calibri" w:eastAsia="Times New Roman" w:hAnsi="Calibri" w:cs="Times New Roman"/>
        </w:rPr>
        <w:t>.</w:t>
      </w:r>
    </w:p>
    <w:p w:rsidR="008B1DBA" w:rsidRPr="005E455E" w:rsidRDefault="008B1DBA" w:rsidP="0015426F">
      <w:pPr>
        <w:tabs>
          <w:tab w:val="left" w:pos="7755"/>
        </w:tabs>
        <w:spacing w:after="0" w:line="240" w:lineRule="auto"/>
        <w:rPr>
          <w:rFonts w:ascii="Calibri" w:eastAsia="Times New Roman" w:hAnsi="Calibri" w:cs="Times New Roman"/>
        </w:rPr>
      </w:pPr>
    </w:p>
    <w:p w:rsidR="008B1DBA" w:rsidRPr="005E455E" w:rsidRDefault="008B1DBA" w:rsidP="0015426F">
      <w:pPr>
        <w:tabs>
          <w:tab w:val="left" w:pos="7755"/>
        </w:tabs>
        <w:spacing w:after="0" w:line="240" w:lineRule="auto"/>
        <w:rPr>
          <w:rFonts w:ascii="Calibri" w:eastAsia="Times New Roman" w:hAnsi="Calibri" w:cs="Times New Roman"/>
        </w:rPr>
      </w:pPr>
      <w:r w:rsidRPr="005E455E">
        <w:rPr>
          <w:rFonts w:ascii="Calibri" w:eastAsia="Times New Roman" w:hAnsi="Calibri" w:cs="Times New Roman"/>
        </w:rPr>
        <w:t>Section 140-22.4 Gateway Hamlet District</w:t>
      </w:r>
    </w:p>
    <w:p w:rsidR="008B1DBA" w:rsidRPr="008B1DBA" w:rsidRDefault="008B1DBA" w:rsidP="008B1DBA">
      <w:pPr>
        <w:rPr>
          <w:rFonts w:ascii="Calibri" w:eastAsia="Times New Roman" w:hAnsi="Calibri" w:cs="Times New Roman"/>
        </w:rPr>
      </w:pPr>
      <w:r w:rsidRPr="005E455E">
        <w:rPr>
          <w:rFonts w:ascii="Calibri" w:eastAsia="Times New Roman" w:hAnsi="Calibri" w:cs="Times New Roman"/>
        </w:rPr>
        <w:t xml:space="preserve">A) Purpose. </w:t>
      </w:r>
      <w:hyperlink r:id="rId11" w:anchor="34843427" w:tooltip="140-22.4A(1)" w:history="1">
        <w:r w:rsidRPr="008B1DBA">
          <w:rPr>
            <w:rFonts w:ascii="Calibri" w:eastAsia="Times New Roman" w:hAnsi="Calibri" w:cs="Times New Roman"/>
            <w:color w:val="0000FF"/>
            <w:u w:val="single"/>
          </w:rPr>
          <w:t>(1) </w:t>
        </w:r>
      </w:hyperlink>
      <w:r w:rsidRPr="008B1DBA">
        <w:rPr>
          <w:rFonts w:ascii="Calibri" w:eastAsia="Times New Roman" w:hAnsi="Calibri" w:cs="Times New Roman"/>
        </w:rPr>
        <w:t xml:space="preserve">The Hamlet of </w:t>
      </w:r>
      <w:proofErr w:type="spellStart"/>
      <w:r w:rsidRPr="008B1DBA">
        <w:rPr>
          <w:rFonts w:ascii="Calibri" w:eastAsia="Times New Roman" w:hAnsi="Calibri" w:cs="Times New Roman"/>
        </w:rPr>
        <w:t>Ohioville</w:t>
      </w:r>
      <w:proofErr w:type="spellEnd"/>
      <w:r w:rsidRPr="008B1DBA">
        <w:rPr>
          <w:rFonts w:ascii="Calibri" w:eastAsia="Times New Roman" w:hAnsi="Calibri" w:cs="Times New Roman"/>
        </w:rPr>
        <w:t xml:space="preserve"> is a traditional crossroads settlement that was established years ago at the intersection of </w:t>
      </w:r>
      <w:proofErr w:type="spellStart"/>
      <w:r w:rsidRPr="008B1DBA">
        <w:rPr>
          <w:rFonts w:ascii="Calibri" w:eastAsia="Times New Roman" w:hAnsi="Calibri" w:cs="Times New Roman"/>
        </w:rPr>
        <w:t>Ohioville</w:t>
      </w:r>
      <w:proofErr w:type="spellEnd"/>
      <w:r w:rsidRPr="008B1DBA">
        <w:rPr>
          <w:rFonts w:ascii="Calibri" w:eastAsia="Times New Roman" w:hAnsi="Calibri" w:cs="Times New Roman"/>
        </w:rPr>
        <w:t xml:space="preserve"> Road and Old Route 299 (New </w:t>
      </w:r>
      <w:proofErr w:type="spellStart"/>
      <w:r w:rsidRPr="008B1DBA">
        <w:rPr>
          <w:rFonts w:ascii="Calibri" w:eastAsia="Times New Roman" w:hAnsi="Calibri" w:cs="Times New Roman"/>
        </w:rPr>
        <w:t>Paltz</w:t>
      </w:r>
      <w:proofErr w:type="spellEnd"/>
      <w:r w:rsidRPr="008B1DBA">
        <w:rPr>
          <w:rFonts w:ascii="Calibri" w:eastAsia="Times New Roman" w:hAnsi="Calibri" w:cs="Times New Roman"/>
        </w:rPr>
        <w:t xml:space="preserve"> Road). Construction of Exit 18 of the NYS Thruway and the reconstruction of NYS Route 299 changed its context but characteristics of the old mixed-use hamlet remain and are worthy of preservation. In other words, </w:t>
      </w:r>
      <w:proofErr w:type="spellStart"/>
      <w:r w:rsidRPr="008B1DBA">
        <w:rPr>
          <w:rFonts w:ascii="Calibri" w:eastAsia="Times New Roman" w:hAnsi="Calibri" w:cs="Times New Roman"/>
        </w:rPr>
        <w:t>Ohioville</w:t>
      </w:r>
      <w:proofErr w:type="spellEnd"/>
      <w:r w:rsidRPr="008B1DBA">
        <w:rPr>
          <w:rFonts w:ascii="Calibri" w:eastAsia="Times New Roman" w:hAnsi="Calibri" w:cs="Times New Roman"/>
        </w:rPr>
        <w:t xml:space="preserve"> is different than other parts of the Gateway corridor.</w:t>
      </w:r>
    </w:p>
    <w:p w:rsidR="008B1DBA" w:rsidRPr="008B1DBA" w:rsidRDefault="008B1DBA" w:rsidP="008B1DBA">
      <w:pPr>
        <w:spacing w:after="0" w:line="240" w:lineRule="auto"/>
        <w:rPr>
          <w:rFonts w:ascii="Calibri" w:eastAsia="Times New Roman" w:hAnsi="Calibri" w:cs="Times New Roman"/>
        </w:rPr>
      </w:pPr>
      <w:hyperlink r:id="rId12" w:anchor="34843428" w:tooltip="140-22.4A(2)" w:history="1">
        <w:r w:rsidRPr="008B1DBA">
          <w:rPr>
            <w:rFonts w:ascii="Calibri" w:eastAsia="Times New Roman" w:hAnsi="Calibri" w:cs="Times New Roman"/>
            <w:color w:val="0000FF"/>
            <w:u w:val="single"/>
          </w:rPr>
          <w:t>(2) </w:t>
        </w:r>
      </w:hyperlink>
      <w:r w:rsidRPr="008B1DBA">
        <w:rPr>
          <w:rFonts w:ascii="Calibri" w:eastAsia="Times New Roman" w:hAnsi="Calibri" w:cs="Times New Roman"/>
        </w:rPr>
        <w:t xml:space="preserve">The objective of the Gateway Hamlet District is to provide land use regulations and design standards that ensure that the unique characteristics of the </w:t>
      </w:r>
      <w:proofErr w:type="spellStart"/>
      <w:r w:rsidRPr="008B1DBA">
        <w:rPr>
          <w:rFonts w:ascii="Calibri" w:eastAsia="Times New Roman" w:hAnsi="Calibri" w:cs="Times New Roman"/>
        </w:rPr>
        <w:t>Ohioville</w:t>
      </w:r>
      <w:proofErr w:type="spellEnd"/>
      <w:r w:rsidRPr="008B1DBA">
        <w:rPr>
          <w:rFonts w:ascii="Calibri" w:eastAsia="Times New Roman" w:hAnsi="Calibri" w:cs="Times New Roman"/>
        </w:rPr>
        <w:t xml:space="preserve"> Hamlet are preserved and enhanced. The traditional hamlet settlement pattern found in </w:t>
      </w:r>
      <w:proofErr w:type="spellStart"/>
      <w:r w:rsidRPr="008B1DBA">
        <w:rPr>
          <w:rFonts w:ascii="Calibri" w:eastAsia="Times New Roman" w:hAnsi="Calibri" w:cs="Times New Roman"/>
        </w:rPr>
        <w:t>Ohioville</w:t>
      </w:r>
      <w:proofErr w:type="spellEnd"/>
      <w:r w:rsidRPr="008B1DBA">
        <w:rPr>
          <w:rFonts w:ascii="Calibri" w:eastAsia="Times New Roman" w:hAnsi="Calibri" w:cs="Times New Roman"/>
        </w:rPr>
        <w:t xml:space="preserve"> is characterized by smaller lots and mixed uses in a compact, walkable layout. Maintaining and extending this form to the south side of NYS Route 299 and reconnecting to </w:t>
      </w:r>
      <w:proofErr w:type="spellStart"/>
      <w:r w:rsidRPr="008B1DBA">
        <w:rPr>
          <w:rFonts w:ascii="Calibri" w:eastAsia="Times New Roman" w:hAnsi="Calibri" w:cs="Times New Roman"/>
        </w:rPr>
        <w:t>Paradies</w:t>
      </w:r>
      <w:proofErr w:type="spellEnd"/>
      <w:r w:rsidRPr="008B1DBA">
        <w:rPr>
          <w:rFonts w:ascii="Calibri" w:eastAsia="Times New Roman" w:hAnsi="Calibri" w:cs="Times New Roman"/>
        </w:rPr>
        <w:t xml:space="preserve"> Lane will establish </w:t>
      </w:r>
      <w:proofErr w:type="spellStart"/>
      <w:r w:rsidRPr="008B1DBA">
        <w:rPr>
          <w:rFonts w:ascii="Calibri" w:eastAsia="Times New Roman" w:hAnsi="Calibri" w:cs="Times New Roman"/>
        </w:rPr>
        <w:t>Ohioville</w:t>
      </w:r>
      <w:proofErr w:type="spellEnd"/>
      <w:r w:rsidRPr="008B1DBA">
        <w:rPr>
          <w:rFonts w:ascii="Calibri" w:eastAsia="Times New Roman" w:hAnsi="Calibri" w:cs="Times New Roman"/>
        </w:rPr>
        <w:t xml:space="preserve"> as a unique place on the road to New </w:t>
      </w:r>
      <w:proofErr w:type="spellStart"/>
      <w:r w:rsidRPr="008B1DBA">
        <w:rPr>
          <w:rFonts w:ascii="Calibri" w:eastAsia="Times New Roman" w:hAnsi="Calibri" w:cs="Times New Roman"/>
        </w:rPr>
        <w:t>Paltz</w:t>
      </w:r>
      <w:proofErr w:type="spellEnd"/>
      <w:r w:rsidRPr="008B1DBA">
        <w:rPr>
          <w:rFonts w:ascii="Calibri" w:eastAsia="Times New Roman" w:hAnsi="Calibri" w:cs="Times New Roman"/>
        </w:rPr>
        <w:t>. The Empire State Trail brings pedestrians and bicyclists into the hamlet, further encouraging development of a compact, safe, and walkable layout.</w:t>
      </w:r>
    </w:p>
    <w:p w:rsidR="008B1DBA" w:rsidRDefault="008B1DBA" w:rsidP="0015426F">
      <w:pPr>
        <w:tabs>
          <w:tab w:val="left" w:pos="7755"/>
        </w:tabs>
        <w:spacing w:after="0" w:line="240" w:lineRule="auto"/>
        <w:rPr>
          <w:rFonts w:ascii="Times New Roman" w:eastAsia="Times New Roman" w:hAnsi="Times New Roman" w:cs="Times New Roman"/>
          <w:sz w:val="24"/>
          <w:szCs w:val="24"/>
        </w:rPr>
      </w:pPr>
    </w:p>
    <w:p w:rsidR="0015426F" w:rsidRPr="0015426F" w:rsidRDefault="0015426F" w:rsidP="0015426F">
      <w:pPr>
        <w:spacing w:after="0" w:line="240" w:lineRule="auto"/>
        <w:rPr>
          <w:rFonts w:ascii="Times New Roman" w:eastAsia="Times New Roman" w:hAnsi="Times New Roman" w:cs="Times New Roman"/>
          <w:sz w:val="24"/>
          <w:szCs w:val="24"/>
        </w:rPr>
      </w:pPr>
    </w:p>
    <w:p w:rsidR="008B1DBA" w:rsidRDefault="008B1DBA">
      <w:r w:rsidRPr="008B1DBA">
        <w:rPr>
          <w:u w:val="single"/>
        </w:rPr>
        <w:t>Preserve open space, farmland, natural beauty, and important natural areas</w:t>
      </w:r>
      <w:r>
        <w:t xml:space="preserve"> = 1 point.   Town Code</w:t>
      </w:r>
      <w:r w:rsidR="005E455E">
        <w:t>:</w:t>
      </w:r>
      <w:r>
        <w:t xml:space="preserve"> Agricultural and Open Space Preservation and Acquisition provides for protection of open space, farmland, natural beauty, and important natural areas.</w:t>
      </w:r>
    </w:p>
    <w:p w:rsidR="008B1DBA" w:rsidRDefault="008B1DBA">
      <w:r>
        <w:t>Section 44-1</w:t>
      </w:r>
      <w:r w:rsidR="00D405DC">
        <w:t xml:space="preserve"> Legislative Findings</w:t>
      </w:r>
    </w:p>
    <w:p w:rsidR="008B1DBA" w:rsidRPr="005E455E" w:rsidRDefault="008B1DBA" w:rsidP="008B1DBA">
      <w:pPr>
        <w:rPr>
          <w:rFonts w:ascii="Calibri" w:eastAsia="Times New Roman" w:hAnsi="Calibri" w:cs="Times New Roman"/>
        </w:rPr>
      </w:pPr>
      <w:r w:rsidRPr="005E455E">
        <w:rPr>
          <w:rFonts w:ascii="Calibri" w:hAnsi="Calibri"/>
        </w:rPr>
        <w:t xml:space="preserve">A) </w:t>
      </w:r>
      <w:r w:rsidRPr="005E455E">
        <w:rPr>
          <w:rFonts w:ascii="Calibri" w:eastAsia="Times New Roman" w:hAnsi="Calibri" w:cs="Times New Roman"/>
        </w:rPr>
        <w:t>The State of New York, by various legislative enactments, including but not limited to General Municipal Law § 247 and Environmental Conservation Law § 49-0301, has found that the rapid growth and spread of suburban development is encroaching upon or eliminating many open areas and spaces of varied size and character, including many having significant scenic or aesthetic values, which areas and spaces if preserved and maintained in their present open state would constitute important physical, social, aesthetic or economic assets to existing or impending suburban development. The legislature has determined that the acquisition of open spaces and areas is a valid public purpose and that the expenditure of Town funds to acquire legal interests and rights in such lands is in furtherance of such purpose and is a proper expenditure of public funds for public purposes.</w:t>
      </w:r>
    </w:p>
    <w:p w:rsidR="008B1DBA" w:rsidRPr="008B1DBA" w:rsidRDefault="008B1DBA" w:rsidP="008B1DBA">
      <w:pPr>
        <w:spacing w:after="0" w:line="240" w:lineRule="auto"/>
        <w:rPr>
          <w:rFonts w:ascii="Calibri" w:eastAsia="Times New Roman" w:hAnsi="Calibri" w:cs="Times New Roman"/>
        </w:rPr>
      </w:pPr>
      <w:hyperlink r:id="rId13" w:anchor="9166304" w:tooltip="44-1B" w:history="1">
        <w:r w:rsidRPr="008B1DBA">
          <w:rPr>
            <w:rFonts w:ascii="Calibri" w:eastAsia="Times New Roman" w:hAnsi="Calibri" w:cs="Times New Roman"/>
            <w:color w:val="0000FF"/>
            <w:u w:val="single"/>
          </w:rPr>
          <w:t>B. </w:t>
        </w:r>
      </w:hyperlink>
      <w:proofErr w:type="gramStart"/>
      <w:r w:rsidRPr="008B1DBA">
        <w:rPr>
          <w:rFonts w:ascii="Calibri" w:eastAsia="Times New Roman" w:hAnsi="Calibri" w:cs="Times New Roman"/>
        </w:rPr>
        <w:t>The</w:t>
      </w:r>
      <w:proofErr w:type="gramEnd"/>
      <w:r w:rsidRPr="008B1DBA">
        <w:rPr>
          <w:rFonts w:ascii="Calibri" w:eastAsia="Times New Roman" w:hAnsi="Calibri" w:cs="Times New Roman"/>
        </w:rPr>
        <w:t xml:space="preserve"> Town of New </w:t>
      </w:r>
      <w:proofErr w:type="spellStart"/>
      <w:r w:rsidRPr="008B1DBA">
        <w:rPr>
          <w:rFonts w:ascii="Calibri" w:eastAsia="Times New Roman" w:hAnsi="Calibri" w:cs="Times New Roman"/>
        </w:rPr>
        <w:t>Paltz</w:t>
      </w:r>
      <w:proofErr w:type="spellEnd"/>
      <w:r w:rsidRPr="008B1DBA">
        <w:rPr>
          <w:rFonts w:ascii="Calibri" w:eastAsia="Times New Roman" w:hAnsi="Calibri" w:cs="Times New Roman"/>
        </w:rPr>
        <w:t xml:space="preserve"> supports such public purposes and finds that such purposes can be achieved by instituting a program for the acquisition of interests or rights in real property for the preservation of open spaces and farmland. Such a program would be consistent with the New </w:t>
      </w:r>
      <w:proofErr w:type="spellStart"/>
      <w:r w:rsidRPr="008B1DBA">
        <w:rPr>
          <w:rFonts w:ascii="Calibri" w:eastAsia="Times New Roman" w:hAnsi="Calibri" w:cs="Times New Roman"/>
        </w:rPr>
        <w:t>Paltz</w:t>
      </w:r>
      <w:proofErr w:type="spellEnd"/>
      <w:r w:rsidRPr="008B1DBA">
        <w:rPr>
          <w:rFonts w:ascii="Calibri" w:eastAsia="Times New Roman" w:hAnsi="Calibri" w:cs="Times New Roman"/>
        </w:rPr>
        <w:t xml:space="preserve"> Open Space Plan adopted in June 2006. The Town Board further moved toward local funding for the acquisition of open spaces and areas, particularly the purchase of development rights (PDR), by placing a bonding proposition on the November 2006 general election ballot. A majority of voters in the Town approved such proposition, authorizing the expenditure of $2,000,000 for the acquisition of open spaces and areas, including, among other things, development rights. This chapter is intended to indicate generally and in particular the procedures to be employed by the Town to protect and conserve open spaces as characterized in the New </w:t>
      </w:r>
      <w:proofErr w:type="spellStart"/>
      <w:r w:rsidRPr="008B1DBA">
        <w:rPr>
          <w:rFonts w:ascii="Calibri" w:eastAsia="Times New Roman" w:hAnsi="Calibri" w:cs="Times New Roman"/>
        </w:rPr>
        <w:t>Paltz</w:t>
      </w:r>
      <w:proofErr w:type="spellEnd"/>
      <w:r w:rsidRPr="008B1DBA">
        <w:rPr>
          <w:rFonts w:ascii="Calibri" w:eastAsia="Times New Roman" w:hAnsi="Calibri" w:cs="Times New Roman"/>
        </w:rPr>
        <w:t xml:space="preserve"> Open Space Plan.</w:t>
      </w:r>
    </w:p>
    <w:p w:rsidR="008B1DBA" w:rsidRDefault="008B1DBA"/>
    <w:p w:rsidR="00257F73" w:rsidRDefault="008B1DBA">
      <w:r w:rsidRPr="00D405DC">
        <w:rPr>
          <w:u w:val="single"/>
        </w:rPr>
        <w:t xml:space="preserve"> </w:t>
      </w:r>
      <w:r w:rsidR="00D405DC" w:rsidRPr="00D405DC">
        <w:rPr>
          <w:u w:val="single"/>
        </w:rPr>
        <w:t xml:space="preserve">Strengthen and Direct Development </w:t>
      </w:r>
      <w:proofErr w:type="gramStart"/>
      <w:r w:rsidR="00D405DC" w:rsidRPr="00D405DC">
        <w:rPr>
          <w:u w:val="single"/>
        </w:rPr>
        <w:t>Towards</w:t>
      </w:r>
      <w:proofErr w:type="gramEnd"/>
      <w:r w:rsidR="00D405DC" w:rsidRPr="00D405DC">
        <w:rPr>
          <w:u w:val="single"/>
        </w:rPr>
        <w:t xml:space="preserve"> Existing Community Centers, Hamlets, or Urban Areas</w:t>
      </w:r>
      <w:r w:rsidR="00D405DC">
        <w:t xml:space="preserve"> = 1 point.  </w:t>
      </w:r>
      <w:r w:rsidR="00257F73">
        <w:t xml:space="preserve">In addition to the Gateway zoning that promotes development in the Business Zone, Town Code provides for an Environmental Conservation Board to review and </w:t>
      </w:r>
      <w:proofErr w:type="gramStart"/>
      <w:r w:rsidR="00257F73">
        <w:t>advise</w:t>
      </w:r>
      <w:proofErr w:type="gramEnd"/>
      <w:r w:rsidR="00257F73">
        <w:t xml:space="preserve"> on development proposals to assure existing undeveloped areas are protected.</w:t>
      </w:r>
    </w:p>
    <w:p w:rsidR="00257F73" w:rsidRDefault="00257F73">
      <w:r>
        <w:t xml:space="preserve">Section 12-1 </w:t>
      </w:r>
      <w:r w:rsidR="00635E44">
        <w:t xml:space="preserve">Environmental Conservation Board, </w:t>
      </w:r>
      <w:r>
        <w:t>Legislative Intent</w:t>
      </w:r>
    </w:p>
    <w:p w:rsidR="0015426F" w:rsidRDefault="00257F73">
      <w:r>
        <w:t xml:space="preserve"> </w:t>
      </w:r>
      <w:r>
        <w:t xml:space="preserve">The preservation and improvement of the quality of the natural and man-made environment within the Town of New </w:t>
      </w:r>
      <w:proofErr w:type="spellStart"/>
      <w:r>
        <w:t>Paltz</w:t>
      </w:r>
      <w:proofErr w:type="spellEnd"/>
      <w:r>
        <w:t xml:space="preserve">, in the face of population growth, urbanization and technologic change, with their accompanying demands on natural resources, are found to be of increasing and vital importance to the </w:t>
      </w:r>
      <w:proofErr w:type="gramStart"/>
      <w:r>
        <w:t>health</w:t>
      </w:r>
      <w:proofErr w:type="gramEnd"/>
      <w:r>
        <w:t xml:space="preserve">, welfare and economic well-being of present and future inhabitants of the Town of New </w:t>
      </w:r>
      <w:proofErr w:type="spellStart"/>
      <w:r>
        <w:t>Paltz</w:t>
      </w:r>
      <w:proofErr w:type="spellEnd"/>
      <w:r>
        <w:t>. It is recognized that the biologic integrity of the natural environment on which man is dependent for survival and the natural and functional beauty of our surroundings which condition the quality of our life experience cannot be protected without the full cooperation and participation of all the people of the Town working in partnership with local and state officials and with various public and private institutions, agencies and organizations. Establishment of a Conservation Board is a necessary step in fostering unified action on environmental problems.</w:t>
      </w:r>
    </w:p>
    <w:p w:rsidR="00AA2470" w:rsidRDefault="00257F73">
      <w:r w:rsidRPr="00257F73">
        <w:rPr>
          <w:u w:val="single"/>
        </w:rPr>
        <w:lastRenderedPageBreak/>
        <w:t>Promote Density that Facilitates Non-Car Transportation Options</w:t>
      </w:r>
      <w:r>
        <w:t xml:space="preserve"> = 1 point.  </w:t>
      </w:r>
      <w:r w:rsidR="002A5C60">
        <w:t xml:space="preserve">The Town Comprehensive Plan </w:t>
      </w:r>
      <w:r w:rsidR="00635E44">
        <w:t>was revised in part in 2019 and</w:t>
      </w:r>
      <w:r w:rsidR="002A5C60">
        <w:t xml:space="preserve"> recognize</w:t>
      </w:r>
      <w:r w:rsidR="00635E44">
        <w:t>s</w:t>
      </w:r>
      <w:r w:rsidR="002A5C60">
        <w:t xml:space="preserve"> the need to focus </w:t>
      </w:r>
      <w:r w:rsidR="00635E44">
        <w:t xml:space="preserve">development in existing developed areas and to emphasize multi-modal transportation.  </w:t>
      </w:r>
      <w:r w:rsidR="00670792">
        <w:t xml:space="preserve"> </w:t>
      </w:r>
      <w:r>
        <w:t xml:space="preserve">The </w:t>
      </w:r>
      <w:r w:rsidR="00670792">
        <w:t xml:space="preserve">new </w:t>
      </w:r>
      <w:r>
        <w:t xml:space="preserve">Gateway Districts focus on promoting more dense housing and multi-modal transportation options for pedestrians and cyclists. </w:t>
      </w:r>
      <w:r w:rsidR="00635E44">
        <w:t xml:space="preserve"> And</w:t>
      </w:r>
      <w:r w:rsidR="00635E44" w:rsidRPr="00635E44">
        <w:t xml:space="preserve"> </w:t>
      </w:r>
      <w:r w:rsidR="00635E44">
        <w:t xml:space="preserve">residential and commercial properties are required </w:t>
      </w:r>
      <w:r w:rsidR="00635E44">
        <w:t xml:space="preserve">by Town Code </w:t>
      </w:r>
      <w:r w:rsidR="00635E44">
        <w:t>to provide bicycle racks and access lanes.</w:t>
      </w:r>
      <w:r w:rsidR="00635E44">
        <w:t xml:space="preserve"> </w:t>
      </w:r>
    </w:p>
    <w:p w:rsidR="00635E44" w:rsidRDefault="00635E44">
      <w:r>
        <w:t>Comprehensive Plan, a</w:t>
      </w:r>
      <w:r w:rsidR="005E455E">
        <w:t>men</w:t>
      </w:r>
      <w:bookmarkStart w:id="0" w:name="_GoBack"/>
      <w:bookmarkEnd w:id="0"/>
      <w:r w:rsidR="005E455E">
        <w:t>ded</w:t>
      </w:r>
      <w:r>
        <w:t xml:space="preserve"> 2019, page 4</w:t>
      </w:r>
    </w:p>
    <w:p w:rsidR="00635E44" w:rsidRPr="00635E44" w:rsidRDefault="00635E44">
      <w:pPr>
        <w:rPr>
          <w:rFonts w:ascii="Calibri" w:hAnsi="Calibri" w:cs="Arial"/>
        </w:rPr>
      </w:pPr>
      <w:r w:rsidRPr="00635E44">
        <w:rPr>
          <w:rFonts w:ascii="Calibri" w:hAnsi="Calibri"/>
        </w:rPr>
        <w:t xml:space="preserve"> </w:t>
      </w:r>
      <w:r w:rsidRPr="00635E44">
        <w:rPr>
          <w:rFonts w:ascii="Calibri" w:hAnsi="Calibri" w:cs="Arial"/>
        </w:rPr>
        <w:t xml:space="preserve">For the most part, these broad goals remain relevant today, though more specific objectives are necessary to inform development in the Route 299 Gateway area. </w:t>
      </w:r>
      <w:r>
        <w:rPr>
          <w:rFonts w:ascii="Calibri" w:hAnsi="Calibri" w:cs="Arial"/>
        </w:rPr>
        <w:t xml:space="preserve"> </w:t>
      </w:r>
      <w:r w:rsidRPr="00635E44">
        <w:rPr>
          <w:rFonts w:ascii="Calibri" w:hAnsi="Calibri" w:cs="Arial"/>
        </w:rPr>
        <w:t xml:space="preserve">As such, the Ad-hoc committee developed elements of an initial vision and objectives to guide this effort for the Route 299 Gateway Corridor, as follows: </w:t>
      </w:r>
    </w:p>
    <w:p w:rsidR="00635E44" w:rsidRPr="00635E44" w:rsidRDefault="00635E44">
      <w:pPr>
        <w:rPr>
          <w:rFonts w:ascii="Calibri" w:hAnsi="Calibri" w:cs="Arial"/>
        </w:rPr>
      </w:pPr>
      <w:r w:rsidRPr="00635E44">
        <w:rPr>
          <w:rFonts w:ascii="Calibri" w:hAnsi="Calibri" w:cs="Arial"/>
        </w:rPr>
        <w:sym w:font="Symbol" w:char="F0B7"/>
      </w:r>
      <w:r w:rsidRPr="00635E44">
        <w:rPr>
          <w:rFonts w:ascii="Calibri" w:hAnsi="Calibri" w:cs="Arial"/>
        </w:rPr>
        <w:t xml:space="preserve">To ensure the New </w:t>
      </w:r>
      <w:proofErr w:type="spellStart"/>
      <w:r w:rsidRPr="00635E44">
        <w:rPr>
          <w:rFonts w:ascii="Calibri" w:hAnsi="Calibri" w:cs="Arial"/>
        </w:rPr>
        <w:t>Paltz</w:t>
      </w:r>
      <w:proofErr w:type="spellEnd"/>
      <w:r w:rsidRPr="00635E44">
        <w:rPr>
          <w:rFonts w:ascii="Calibri" w:hAnsi="Calibri" w:cs="Arial"/>
        </w:rPr>
        <w:t xml:space="preserve"> Exit 18 gateway area gives a sense of 'arrival' to visitors, commuters and locals alike, reflecting the unique natural resources and cultural assets of New </w:t>
      </w:r>
      <w:proofErr w:type="spellStart"/>
      <w:r w:rsidRPr="00635E44">
        <w:rPr>
          <w:rFonts w:ascii="Calibri" w:hAnsi="Calibri" w:cs="Arial"/>
        </w:rPr>
        <w:t>Paltz</w:t>
      </w:r>
      <w:proofErr w:type="spellEnd"/>
      <w:r w:rsidRPr="00635E44">
        <w:rPr>
          <w:rFonts w:ascii="Calibri" w:hAnsi="Calibri" w:cs="Arial"/>
        </w:rPr>
        <w:t xml:space="preserve">, including New </w:t>
      </w:r>
      <w:proofErr w:type="spellStart"/>
      <w:r w:rsidRPr="00635E44">
        <w:rPr>
          <w:rFonts w:ascii="Calibri" w:hAnsi="Calibri" w:cs="Arial"/>
        </w:rPr>
        <w:t>Paltz's</w:t>
      </w:r>
      <w:proofErr w:type="spellEnd"/>
      <w:r w:rsidRPr="00635E44">
        <w:rPr>
          <w:rFonts w:ascii="Calibri" w:hAnsi="Calibri" w:cs="Arial"/>
        </w:rPr>
        <w:t xml:space="preserve"> small town, rural character. </w:t>
      </w:r>
    </w:p>
    <w:p w:rsidR="00635E44" w:rsidRPr="00635E44" w:rsidRDefault="00635E44">
      <w:pPr>
        <w:rPr>
          <w:rFonts w:ascii="Calibri" w:hAnsi="Calibri" w:cs="Arial"/>
        </w:rPr>
      </w:pPr>
      <w:r w:rsidRPr="00635E44">
        <w:rPr>
          <w:rFonts w:ascii="Calibri" w:hAnsi="Calibri" w:cs="Arial"/>
        </w:rPr>
        <w:sym w:font="Symbol" w:char="F0B7"/>
      </w:r>
      <w:r w:rsidRPr="00635E44">
        <w:rPr>
          <w:rFonts w:ascii="Calibri" w:hAnsi="Calibri" w:cs="Arial"/>
        </w:rPr>
        <w:t xml:space="preserve">To prevent inefficient, uncoordinated development that impairs the mobility and safety of those who travel by car, on foot, by bicycle or via public or private transit. </w:t>
      </w:r>
    </w:p>
    <w:p w:rsidR="00635E44" w:rsidRPr="00635E44" w:rsidRDefault="00635E44">
      <w:pPr>
        <w:rPr>
          <w:rFonts w:ascii="Calibri" w:hAnsi="Calibri" w:cs="Arial"/>
        </w:rPr>
      </w:pPr>
      <w:r w:rsidRPr="00635E44">
        <w:rPr>
          <w:rFonts w:ascii="Calibri" w:hAnsi="Calibri" w:cs="Arial"/>
        </w:rPr>
        <w:sym w:font="Symbol" w:char="F0B7"/>
      </w:r>
      <w:r w:rsidRPr="00635E44">
        <w:rPr>
          <w:rFonts w:ascii="Calibri" w:hAnsi="Calibri" w:cs="Arial"/>
        </w:rPr>
        <w:t xml:space="preserve">To effectively integrate Complete Streets/rail trail connections given regional trail assets and the key link between the Wallkill Rail Trail and the Hudson Valley Rail Trail that traverses this area. </w:t>
      </w:r>
    </w:p>
    <w:p w:rsidR="00635E44" w:rsidRPr="00635E44" w:rsidRDefault="00635E44">
      <w:pPr>
        <w:rPr>
          <w:rFonts w:ascii="Calibri" w:hAnsi="Calibri" w:cs="Arial"/>
        </w:rPr>
      </w:pPr>
      <w:r w:rsidRPr="00635E44">
        <w:rPr>
          <w:rFonts w:ascii="Calibri" w:hAnsi="Calibri" w:cs="Arial"/>
        </w:rPr>
        <w:sym w:font="Symbol" w:char="F0B7"/>
      </w:r>
      <w:r w:rsidRPr="00635E44">
        <w:rPr>
          <w:rFonts w:ascii="Calibri" w:hAnsi="Calibri" w:cs="Arial"/>
        </w:rPr>
        <w:t xml:space="preserve">To balance development with protection of our natural resources--trees, wetlands, plant and animal species, and clean air. </w:t>
      </w:r>
    </w:p>
    <w:p w:rsidR="00635E44" w:rsidRPr="00635E44" w:rsidRDefault="00635E44">
      <w:pPr>
        <w:rPr>
          <w:rFonts w:ascii="Calibri" w:hAnsi="Calibri" w:cs="Arial"/>
        </w:rPr>
      </w:pPr>
      <w:r w:rsidRPr="00635E44">
        <w:rPr>
          <w:rFonts w:ascii="Calibri" w:hAnsi="Calibri" w:cs="Arial"/>
        </w:rPr>
        <w:sym w:font="Symbol" w:char="F0B7"/>
      </w:r>
      <w:r w:rsidRPr="00635E44">
        <w:rPr>
          <w:rFonts w:ascii="Calibri" w:hAnsi="Calibri" w:cs="Arial"/>
        </w:rPr>
        <w:t>To utilize "smart growth" principles, prioritizing redevelopment of existing altered areas and maximizing use of green infrastructure and sustainable design.</w:t>
      </w:r>
    </w:p>
    <w:p w:rsidR="00635E44" w:rsidRDefault="00635E44">
      <w:pPr>
        <w:rPr>
          <w:rFonts w:ascii="Calibri" w:hAnsi="Calibri" w:cs="Arial"/>
        </w:rPr>
      </w:pPr>
      <w:r w:rsidRPr="00635E44">
        <w:rPr>
          <w:rFonts w:ascii="Calibri" w:hAnsi="Calibri" w:cs="Arial"/>
        </w:rPr>
        <w:t>These objectives have been carried forward in the Route 299 Gateway Committee’s work and are reflected in this Plan Amendment and the Plan Concept presented herein.</w:t>
      </w:r>
    </w:p>
    <w:p w:rsidR="005E455E" w:rsidRDefault="005E455E" w:rsidP="00635E44"/>
    <w:p w:rsidR="00635E44" w:rsidRDefault="00635E44" w:rsidP="00635E44">
      <w:r>
        <w:t>Section 140-22.2</w:t>
      </w:r>
      <w:proofErr w:type="gramStart"/>
      <w:r>
        <w:t>,.</w:t>
      </w:r>
      <w:proofErr w:type="gramEnd"/>
      <w:r>
        <w:t xml:space="preserve">3,.4   Gateway Areas ( as described previously) </w:t>
      </w:r>
    </w:p>
    <w:p w:rsidR="00635E44" w:rsidRDefault="00635E44" w:rsidP="00635E44">
      <w:r>
        <w:t xml:space="preserve">Section 140-52 Site Plan Review B) 2 (o) 1-7 </w:t>
      </w:r>
      <w:proofErr w:type="gramStart"/>
      <w:r>
        <w:t>An</w:t>
      </w:r>
      <w:proofErr w:type="gramEnd"/>
      <w:r>
        <w:t xml:space="preserve"> appropriate plan for </w:t>
      </w:r>
      <w:r>
        <w:rPr>
          <w:rStyle w:val="highlight"/>
        </w:rPr>
        <w:t>bicycle</w:t>
      </w:r>
      <w:r>
        <w:t xml:space="preserve"> parking facilities </w:t>
      </w:r>
    </w:p>
    <w:p w:rsidR="00635E44" w:rsidRPr="00635E44" w:rsidRDefault="00635E44">
      <w:pPr>
        <w:rPr>
          <w:rFonts w:ascii="Calibri" w:hAnsi="Calibri"/>
        </w:rPr>
      </w:pPr>
    </w:p>
    <w:sectPr w:rsidR="00635E44" w:rsidRPr="00635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71"/>
    <w:rsid w:val="0000035B"/>
    <w:rsid w:val="00003329"/>
    <w:rsid w:val="00003C4F"/>
    <w:rsid w:val="00004191"/>
    <w:rsid w:val="00004A6F"/>
    <w:rsid w:val="00004FE7"/>
    <w:rsid w:val="000051D2"/>
    <w:rsid w:val="000060C7"/>
    <w:rsid w:val="00006DA9"/>
    <w:rsid w:val="000100C0"/>
    <w:rsid w:val="00012129"/>
    <w:rsid w:val="00012C80"/>
    <w:rsid w:val="00013ED1"/>
    <w:rsid w:val="000142D5"/>
    <w:rsid w:val="00015F23"/>
    <w:rsid w:val="000160AF"/>
    <w:rsid w:val="000162BE"/>
    <w:rsid w:val="000165F1"/>
    <w:rsid w:val="00021593"/>
    <w:rsid w:val="00022DA5"/>
    <w:rsid w:val="0002302A"/>
    <w:rsid w:val="000231D8"/>
    <w:rsid w:val="00027B5D"/>
    <w:rsid w:val="0003240C"/>
    <w:rsid w:val="00032527"/>
    <w:rsid w:val="00033465"/>
    <w:rsid w:val="00033B1E"/>
    <w:rsid w:val="00035264"/>
    <w:rsid w:val="00035418"/>
    <w:rsid w:val="00036D10"/>
    <w:rsid w:val="00040227"/>
    <w:rsid w:val="0004042E"/>
    <w:rsid w:val="00041733"/>
    <w:rsid w:val="00041FFD"/>
    <w:rsid w:val="00044529"/>
    <w:rsid w:val="00045372"/>
    <w:rsid w:val="0004687B"/>
    <w:rsid w:val="00046E27"/>
    <w:rsid w:val="000471B3"/>
    <w:rsid w:val="00047887"/>
    <w:rsid w:val="00051062"/>
    <w:rsid w:val="00051C41"/>
    <w:rsid w:val="00051C4D"/>
    <w:rsid w:val="00051FCF"/>
    <w:rsid w:val="00052642"/>
    <w:rsid w:val="000542F7"/>
    <w:rsid w:val="00054481"/>
    <w:rsid w:val="0005583C"/>
    <w:rsid w:val="00055F72"/>
    <w:rsid w:val="000565E8"/>
    <w:rsid w:val="00056695"/>
    <w:rsid w:val="00057B5D"/>
    <w:rsid w:val="000601C1"/>
    <w:rsid w:val="000615A9"/>
    <w:rsid w:val="0006232D"/>
    <w:rsid w:val="00062FEC"/>
    <w:rsid w:val="00063336"/>
    <w:rsid w:val="00064124"/>
    <w:rsid w:val="000643B7"/>
    <w:rsid w:val="00064713"/>
    <w:rsid w:val="00067836"/>
    <w:rsid w:val="00070ABA"/>
    <w:rsid w:val="00070E0C"/>
    <w:rsid w:val="00073DC1"/>
    <w:rsid w:val="000743C8"/>
    <w:rsid w:val="00074727"/>
    <w:rsid w:val="00076B56"/>
    <w:rsid w:val="00076EA1"/>
    <w:rsid w:val="0008092A"/>
    <w:rsid w:val="00080F36"/>
    <w:rsid w:val="000819E1"/>
    <w:rsid w:val="0008348F"/>
    <w:rsid w:val="000841A1"/>
    <w:rsid w:val="00084D31"/>
    <w:rsid w:val="000903B2"/>
    <w:rsid w:val="0009155A"/>
    <w:rsid w:val="000926DC"/>
    <w:rsid w:val="00093987"/>
    <w:rsid w:val="00094F41"/>
    <w:rsid w:val="000973E4"/>
    <w:rsid w:val="00097743"/>
    <w:rsid w:val="000A0216"/>
    <w:rsid w:val="000A0498"/>
    <w:rsid w:val="000A09FE"/>
    <w:rsid w:val="000A1533"/>
    <w:rsid w:val="000A1B82"/>
    <w:rsid w:val="000A3FE1"/>
    <w:rsid w:val="000A44EA"/>
    <w:rsid w:val="000A4C7D"/>
    <w:rsid w:val="000A507D"/>
    <w:rsid w:val="000A5525"/>
    <w:rsid w:val="000A5F81"/>
    <w:rsid w:val="000A6E0D"/>
    <w:rsid w:val="000A7D27"/>
    <w:rsid w:val="000A7D31"/>
    <w:rsid w:val="000B117D"/>
    <w:rsid w:val="000B27EF"/>
    <w:rsid w:val="000B2B16"/>
    <w:rsid w:val="000B2C6F"/>
    <w:rsid w:val="000B2DE7"/>
    <w:rsid w:val="000B38E6"/>
    <w:rsid w:val="000B3B99"/>
    <w:rsid w:val="000B4302"/>
    <w:rsid w:val="000B479F"/>
    <w:rsid w:val="000B56AD"/>
    <w:rsid w:val="000B576F"/>
    <w:rsid w:val="000B5801"/>
    <w:rsid w:val="000B6402"/>
    <w:rsid w:val="000B67FF"/>
    <w:rsid w:val="000B6B50"/>
    <w:rsid w:val="000C0363"/>
    <w:rsid w:val="000C3D48"/>
    <w:rsid w:val="000C4D88"/>
    <w:rsid w:val="000C5101"/>
    <w:rsid w:val="000C527E"/>
    <w:rsid w:val="000C639D"/>
    <w:rsid w:val="000C66B7"/>
    <w:rsid w:val="000C67B3"/>
    <w:rsid w:val="000C6C17"/>
    <w:rsid w:val="000C71F9"/>
    <w:rsid w:val="000C7315"/>
    <w:rsid w:val="000D0F6D"/>
    <w:rsid w:val="000D168A"/>
    <w:rsid w:val="000D2165"/>
    <w:rsid w:val="000D34A6"/>
    <w:rsid w:val="000D4632"/>
    <w:rsid w:val="000D4767"/>
    <w:rsid w:val="000D5B9B"/>
    <w:rsid w:val="000D5CDB"/>
    <w:rsid w:val="000D7A05"/>
    <w:rsid w:val="000D7DA1"/>
    <w:rsid w:val="000D7E5A"/>
    <w:rsid w:val="000E1D56"/>
    <w:rsid w:val="000E1DDB"/>
    <w:rsid w:val="000E37B1"/>
    <w:rsid w:val="000E37E1"/>
    <w:rsid w:val="000E4C3D"/>
    <w:rsid w:val="000E6130"/>
    <w:rsid w:val="000E7A75"/>
    <w:rsid w:val="000F03F6"/>
    <w:rsid w:val="000F0670"/>
    <w:rsid w:val="000F15E8"/>
    <w:rsid w:val="000F1DF0"/>
    <w:rsid w:val="000F1EE3"/>
    <w:rsid w:val="000F279B"/>
    <w:rsid w:val="000F5463"/>
    <w:rsid w:val="000F666F"/>
    <w:rsid w:val="000F6AC6"/>
    <w:rsid w:val="00100200"/>
    <w:rsid w:val="00100AEE"/>
    <w:rsid w:val="001013E5"/>
    <w:rsid w:val="00102BA1"/>
    <w:rsid w:val="00102E49"/>
    <w:rsid w:val="001031E9"/>
    <w:rsid w:val="0010380A"/>
    <w:rsid w:val="00103E40"/>
    <w:rsid w:val="001040A8"/>
    <w:rsid w:val="00106D77"/>
    <w:rsid w:val="00107120"/>
    <w:rsid w:val="0010723B"/>
    <w:rsid w:val="0011065F"/>
    <w:rsid w:val="00110EB3"/>
    <w:rsid w:val="001119A7"/>
    <w:rsid w:val="001122FF"/>
    <w:rsid w:val="0011527F"/>
    <w:rsid w:val="0011539C"/>
    <w:rsid w:val="00115B32"/>
    <w:rsid w:val="00115E5F"/>
    <w:rsid w:val="00116988"/>
    <w:rsid w:val="001201DF"/>
    <w:rsid w:val="0012205B"/>
    <w:rsid w:val="00123E9C"/>
    <w:rsid w:val="00125446"/>
    <w:rsid w:val="00125517"/>
    <w:rsid w:val="00125F13"/>
    <w:rsid w:val="001265C5"/>
    <w:rsid w:val="00126DC3"/>
    <w:rsid w:val="001271D0"/>
    <w:rsid w:val="001307F9"/>
    <w:rsid w:val="00130A65"/>
    <w:rsid w:val="00131AFD"/>
    <w:rsid w:val="001336D1"/>
    <w:rsid w:val="00137BD8"/>
    <w:rsid w:val="0014045D"/>
    <w:rsid w:val="001419D1"/>
    <w:rsid w:val="00142504"/>
    <w:rsid w:val="00142D8A"/>
    <w:rsid w:val="00143A00"/>
    <w:rsid w:val="00143DC0"/>
    <w:rsid w:val="00144B96"/>
    <w:rsid w:val="001459A7"/>
    <w:rsid w:val="0014707F"/>
    <w:rsid w:val="001512D6"/>
    <w:rsid w:val="00152B40"/>
    <w:rsid w:val="0015320D"/>
    <w:rsid w:val="0015426F"/>
    <w:rsid w:val="00154F81"/>
    <w:rsid w:val="00154FF4"/>
    <w:rsid w:val="0015641F"/>
    <w:rsid w:val="00156C88"/>
    <w:rsid w:val="00156F8C"/>
    <w:rsid w:val="00157F07"/>
    <w:rsid w:val="00160696"/>
    <w:rsid w:val="00160CAF"/>
    <w:rsid w:val="00160D3B"/>
    <w:rsid w:val="00161444"/>
    <w:rsid w:val="00161E46"/>
    <w:rsid w:val="00162B9E"/>
    <w:rsid w:val="00163E4C"/>
    <w:rsid w:val="001655CF"/>
    <w:rsid w:val="00165859"/>
    <w:rsid w:val="00165F14"/>
    <w:rsid w:val="001669C8"/>
    <w:rsid w:val="00170149"/>
    <w:rsid w:val="00170CF8"/>
    <w:rsid w:val="00170E25"/>
    <w:rsid w:val="00171923"/>
    <w:rsid w:val="001720AB"/>
    <w:rsid w:val="00173B8D"/>
    <w:rsid w:val="00176628"/>
    <w:rsid w:val="0018010F"/>
    <w:rsid w:val="00180602"/>
    <w:rsid w:val="0018098F"/>
    <w:rsid w:val="001811E8"/>
    <w:rsid w:val="0018121D"/>
    <w:rsid w:val="001812E0"/>
    <w:rsid w:val="00182286"/>
    <w:rsid w:val="00183CCE"/>
    <w:rsid w:val="00183D3F"/>
    <w:rsid w:val="00185C1E"/>
    <w:rsid w:val="00185D2D"/>
    <w:rsid w:val="00186035"/>
    <w:rsid w:val="00186A2F"/>
    <w:rsid w:val="00187D12"/>
    <w:rsid w:val="00190ADA"/>
    <w:rsid w:val="0019232B"/>
    <w:rsid w:val="00192FD7"/>
    <w:rsid w:val="001932B2"/>
    <w:rsid w:val="0019691B"/>
    <w:rsid w:val="001A0876"/>
    <w:rsid w:val="001A192C"/>
    <w:rsid w:val="001A2317"/>
    <w:rsid w:val="001A29AC"/>
    <w:rsid w:val="001A2A5F"/>
    <w:rsid w:val="001A2C6F"/>
    <w:rsid w:val="001A2CDB"/>
    <w:rsid w:val="001A453E"/>
    <w:rsid w:val="001A521C"/>
    <w:rsid w:val="001A57EB"/>
    <w:rsid w:val="001A5856"/>
    <w:rsid w:val="001A60F5"/>
    <w:rsid w:val="001A6232"/>
    <w:rsid w:val="001A768A"/>
    <w:rsid w:val="001A7AD5"/>
    <w:rsid w:val="001B0187"/>
    <w:rsid w:val="001B0318"/>
    <w:rsid w:val="001B06A6"/>
    <w:rsid w:val="001B0803"/>
    <w:rsid w:val="001B1870"/>
    <w:rsid w:val="001B1CFC"/>
    <w:rsid w:val="001B21E7"/>
    <w:rsid w:val="001B2681"/>
    <w:rsid w:val="001B26A9"/>
    <w:rsid w:val="001B27EF"/>
    <w:rsid w:val="001B3E08"/>
    <w:rsid w:val="001B50BD"/>
    <w:rsid w:val="001B5F54"/>
    <w:rsid w:val="001B640E"/>
    <w:rsid w:val="001B7306"/>
    <w:rsid w:val="001B77EC"/>
    <w:rsid w:val="001C0751"/>
    <w:rsid w:val="001C1256"/>
    <w:rsid w:val="001C271D"/>
    <w:rsid w:val="001C5619"/>
    <w:rsid w:val="001C6591"/>
    <w:rsid w:val="001C6615"/>
    <w:rsid w:val="001C7B3B"/>
    <w:rsid w:val="001C7DBA"/>
    <w:rsid w:val="001D13C0"/>
    <w:rsid w:val="001D1451"/>
    <w:rsid w:val="001D1EDD"/>
    <w:rsid w:val="001D2382"/>
    <w:rsid w:val="001D2B7D"/>
    <w:rsid w:val="001D3E1A"/>
    <w:rsid w:val="001D4A14"/>
    <w:rsid w:val="001D753B"/>
    <w:rsid w:val="001E0322"/>
    <w:rsid w:val="001E0AE3"/>
    <w:rsid w:val="001E23CC"/>
    <w:rsid w:val="001E2CFE"/>
    <w:rsid w:val="001E5428"/>
    <w:rsid w:val="001E5AE5"/>
    <w:rsid w:val="001E6739"/>
    <w:rsid w:val="001F0441"/>
    <w:rsid w:val="001F09B3"/>
    <w:rsid w:val="001F0D84"/>
    <w:rsid w:val="001F5D7B"/>
    <w:rsid w:val="001F6431"/>
    <w:rsid w:val="002002EE"/>
    <w:rsid w:val="0020112E"/>
    <w:rsid w:val="00202C0A"/>
    <w:rsid w:val="00202DA8"/>
    <w:rsid w:val="00202F71"/>
    <w:rsid w:val="002032B9"/>
    <w:rsid w:val="00203A44"/>
    <w:rsid w:val="00204584"/>
    <w:rsid w:val="002050CC"/>
    <w:rsid w:val="00205230"/>
    <w:rsid w:val="002053A3"/>
    <w:rsid w:val="0020560C"/>
    <w:rsid w:val="00205A97"/>
    <w:rsid w:val="00206326"/>
    <w:rsid w:val="00207334"/>
    <w:rsid w:val="00207F1E"/>
    <w:rsid w:val="00210C59"/>
    <w:rsid w:val="002111AB"/>
    <w:rsid w:val="00211D9C"/>
    <w:rsid w:val="002152BA"/>
    <w:rsid w:val="00215BF6"/>
    <w:rsid w:val="002176E6"/>
    <w:rsid w:val="00217B05"/>
    <w:rsid w:val="00220800"/>
    <w:rsid w:val="00221B65"/>
    <w:rsid w:val="00221F85"/>
    <w:rsid w:val="00223EA7"/>
    <w:rsid w:val="00223F87"/>
    <w:rsid w:val="002241EE"/>
    <w:rsid w:val="0022422F"/>
    <w:rsid w:val="00224247"/>
    <w:rsid w:val="00225DD0"/>
    <w:rsid w:val="00226064"/>
    <w:rsid w:val="002305F1"/>
    <w:rsid w:val="002325D8"/>
    <w:rsid w:val="002326F1"/>
    <w:rsid w:val="00233A96"/>
    <w:rsid w:val="00234193"/>
    <w:rsid w:val="00234738"/>
    <w:rsid w:val="00234B21"/>
    <w:rsid w:val="002350D3"/>
    <w:rsid w:val="00236233"/>
    <w:rsid w:val="002368A6"/>
    <w:rsid w:val="00236EBA"/>
    <w:rsid w:val="00237F59"/>
    <w:rsid w:val="00240382"/>
    <w:rsid w:val="002403F8"/>
    <w:rsid w:val="0024115D"/>
    <w:rsid w:val="002417A4"/>
    <w:rsid w:val="00241AD6"/>
    <w:rsid w:val="00243B5B"/>
    <w:rsid w:val="00246F30"/>
    <w:rsid w:val="00247AB3"/>
    <w:rsid w:val="0025056A"/>
    <w:rsid w:val="0025146B"/>
    <w:rsid w:val="00252339"/>
    <w:rsid w:val="00252A20"/>
    <w:rsid w:val="002533C9"/>
    <w:rsid w:val="002535A5"/>
    <w:rsid w:val="002545F5"/>
    <w:rsid w:val="00255B27"/>
    <w:rsid w:val="00257E3F"/>
    <w:rsid w:val="00257F73"/>
    <w:rsid w:val="00262700"/>
    <w:rsid w:val="00263653"/>
    <w:rsid w:val="002649DC"/>
    <w:rsid w:val="0026511E"/>
    <w:rsid w:val="0026536D"/>
    <w:rsid w:val="002666D7"/>
    <w:rsid w:val="00266BF9"/>
    <w:rsid w:val="00266EBC"/>
    <w:rsid w:val="00267E0B"/>
    <w:rsid w:val="00267E9A"/>
    <w:rsid w:val="002704F9"/>
    <w:rsid w:val="00270D0A"/>
    <w:rsid w:val="00273063"/>
    <w:rsid w:val="00273613"/>
    <w:rsid w:val="00273CFF"/>
    <w:rsid w:val="00273D2A"/>
    <w:rsid w:val="00274AA1"/>
    <w:rsid w:val="00276C1D"/>
    <w:rsid w:val="0027722E"/>
    <w:rsid w:val="00280526"/>
    <w:rsid w:val="0028438A"/>
    <w:rsid w:val="00284C68"/>
    <w:rsid w:val="00287406"/>
    <w:rsid w:val="0028795A"/>
    <w:rsid w:val="00291109"/>
    <w:rsid w:val="00292B48"/>
    <w:rsid w:val="0029412D"/>
    <w:rsid w:val="00294C3E"/>
    <w:rsid w:val="00294E68"/>
    <w:rsid w:val="002956D5"/>
    <w:rsid w:val="002966C1"/>
    <w:rsid w:val="002A067E"/>
    <w:rsid w:val="002A0D50"/>
    <w:rsid w:val="002A3218"/>
    <w:rsid w:val="002A4209"/>
    <w:rsid w:val="002A5C60"/>
    <w:rsid w:val="002A6DDF"/>
    <w:rsid w:val="002A7CCE"/>
    <w:rsid w:val="002A7E0C"/>
    <w:rsid w:val="002B20DB"/>
    <w:rsid w:val="002B49D7"/>
    <w:rsid w:val="002B4B28"/>
    <w:rsid w:val="002B5726"/>
    <w:rsid w:val="002B5905"/>
    <w:rsid w:val="002B5EEC"/>
    <w:rsid w:val="002B7F1B"/>
    <w:rsid w:val="002C0AAA"/>
    <w:rsid w:val="002C1252"/>
    <w:rsid w:val="002C24CA"/>
    <w:rsid w:val="002C26CB"/>
    <w:rsid w:val="002C2AD2"/>
    <w:rsid w:val="002C5570"/>
    <w:rsid w:val="002C6EB9"/>
    <w:rsid w:val="002C6EED"/>
    <w:rsid w:val="002D109F"/>
    <w:rsid w:val="002D12F2"/>
    <w:rsid w:val="002D20DF"/>
    <w:rsid w:val="002D21A0"/>
    <w:rsid w:val="002D2F60"/>
    <w:rsid w:val="002D3450"/>
    <w:rsid w:val="002D394F"/>
    <w:rsid w:val="002D40B3"/>
    <w:rsid w:val="002D58F8"/>
    <w:rsid w:val="002D5B73"/>
    <w:rsid w:val="002D7FD8"/>
    <w:rsid w:val="002E0A51"/>
    <w:rsid w:val="002E0F77"/>
    <w:rsid w:val="002E3B7E"/>
    <w:rsid w:val="002E4A2D"/>
    <w:rsid w:val="002E4E06"/>
    <w:rsid w:val="002E66DD"/>
    <w:rsid w:val="002E7077"/>
    <w:rsid w:val="002E7B55"/>
    <w:rsid w:val="002E7CE0"/>
    <w:rsid w:val="002F0D5B"/>
    <w:rsid w:val="002F16D0"/>
    <w:rsid w:val="002F1C62"/>
    <w:rsid w:val="002F1F3D"/>
    <w:rsid w:val="002F30B7"/>
    <w:rsid w:val="002F3FCA"/>
    <w:rsid w:val="002F46B9"/>
    <w:rsid w:val="002F5100"/>
    <w:rsid w:val="002F59F9"/>
    <w:rsid w:val="002F61B8"/>
    <w:rsid w:val="002F70E5"/>
    <w:rsid w:val="0030086D"/>
    <w:rsid w:val="00300936"/>
    <w:rsid w:val="00301A4B"/>
    <w:rsid w:val="003021A7"/>
    <w:rsid w:val="003037EA"/>
    <w:rsid w:val="003044FC"/>
    <w:rsid w:val="00305572"/>
    <w:rsid w:val="0030711F"/>
    <w:rsid w:val="00307133"/>
    <w:rsid w:val="00307B5D"/>
    <w:rsid w:val="003132C7"/>
    <w:rsid w:val="003137F8"/>
    <w:rsid w:val="00317166"/>
    <w:rsid w:val="003203D6"/>
    <w:rsid w:val="00321083"/>
    <w:rsid w:val="00322691"/>
    <w:rsid w:val="00322BC8"/>
    <w:rsid w:val="0032451E"/>
    <w:rsid w:val="00324885"/>
    <w:rsid w:val="00325A4A"/>
    <w:rsid w:val="00330CDB"/>
    <w:rsid w:val="00330E4B"/>
    <w:rsid w:val="003312BA"/>
    <w:rsid w:val="00332362"/>
    <w:rsid w:val="00333345"/>
    <w:rsid w:val="00333D45"/>
    <w:rsid w:val="00335AE6"/>
    <w:rsid w:val="00335BB8"/>
    <w:rsid w:val="00336235"/>
    <w:rsid w:val="003362FE"/>
    <w:rsid w:val="003416EF"/>
    <w:rsid w:val="00341913"/>
    <w:rsid w:val="00342F93"/>
    <w:rsid w:val="00343880"/>
    <w:rsid w:val="00344000"/>
    <w:rsid w:val="0034425A"/>
    <w:rsid w:val="00345CEA"/>
    <w:rsid w:val="00346DC3"/>
    <w:rsid w:val="0034713A"/>
    <w:rsid w:val="003474C8"/>
    <w:rsid w:val="003475E2"/>
    <w:rsid w:val="003477D1"/>
    <w:rsid w:val="003501A9"/>
    <w:rsid w:val="0035269F"/>
    <w:rsid w:val="00354F4D"/>
    <w:rsid w:val="00355C92"/>
    <w:rsid w:val="00360208"/>
    <w:rsid w:val="00361C03"/>
    <w:rsid w:val="0036267E"/>
    <w:rsid w:val="003629A2"/>
    <w:rsid w:val="00363B40"/>
    <w:rsid w:val="00364500"/>
    <w:rsid w:val="00370549"/>
    <w:rsid w:val="00370951"/>
    <w:rsid w:val="00370C88"/>
    <w:rsid w:val="00370D04"/>
    <w:rsid w:val="00373F2C"/>
    <w:rsid w:val="00374FCF"/>
    <w:rsid w:val="00375192"/>
    <w:rsid w:val="00376F57"/>
    <w:rsid w:val="00377249"/>
    <w:rsid w:val="00377356"/>
    <w:rsid w:val="00377E32"/>
    <w:rsid w:val="00380251"/>
    <w:rsid w:val="003810EC"/>
    <w:rsid w:val="0038296C"/>
    <w:rsid w:val="00382C61"/>
    <w:rsid w:val="00384A30"/>
    <w:rsid w:val="00385865"/>
    <w:rsid w:val="00385B75"/>
    <w:rsid w:val="00386354"/>
    <w:rsid w:val="00387092"/>
    <w:rsid w:val="003876B8"/>
    <w:rsid w:val="00387B05"/>
    <w:rsid w:val="00387B7C"/>
    <w:rsid w:val="00387BE1"/>
    <w:rsid w:val="00387E4E"/>
    <w:rsid w:val="00390D6A"/>
    <w:rsid w:val="0039157F"/>
    <w:rsid w:val="0039203B"/>
    <w:rsid w:val="00392298"/>
    <w:rsid w:val="003967CD"/>
    <w:rsid w:val="003968D9"/>
    <w:rsid w:val="003A07F6"/>
    <w:rsid w:val="003A093B"/>
    <w:rsid w:val="003A109A"/>
    <w:rsid w:val="003A2563"/>
    <w:rsid w:val="003A3073"/>
    <w:rsid w:val="003A63E7"/>
    <w:rsid w:val="003A68B9"/>
    <w:rsid w:val="003A6DF2"/>
    <w:rsid w:val="003A7186"/>
    <w:rsid w:val="003A7B12"/>
    <w:rsid w:val="003B0324"/>
    <w:rsid w:val="003B13DB"/>
    <w:rsid w:val="003B15FE"/>
    <w:rsid w:val="003B1921"/>
    <w:rsid w:val="003B19C9"/>
    <w:rsid w:val="003B1A4B"/>
    <w:rsid w:val="003B2282"/>
    <w:rsid w:val="003B329F"/>
    <w:rsid w:val="003B3815"/>
    <w:rsid w:val="003B489F"/>
    <w:rsid w:val="003B4920"/>
    <w:rsid w:val="003B4BD6"/>
    <w:rsid w:val="003B58D6"/>
    <w:rsid w:val="003B5E3B"/>
    <w:rsid w:val="003B5EB3"/>
    <w:rsid w:val="003B626E"/>
    <w:rsid w:val="003B6EBC"/>
    <w:rsid w:val="003C19D8"/>
    <w:rsid w:val="003C1BC3"/>
    <w:rsid w:val="003C26BB"/>
    <w:rsid w:val="003C44F6"/>
    <w:rsid w:val="003C6803"/>
    <w:rsid w:val="003C700A"/>
    <w:rsid w:val="003D01D1"/>
    <w:rsid w:val="003D0DA3"/>
    <w:rsid w:val="003D174F"/>
    <w:rsid w:val="003D1CD8"/>
    <w:rsid w:val="003D2C99"/>
    <w:rsid w:val="003D3DBE"/>
    <w:rsid w:val="003E08C4"/>
    <w:rsid w:val="003E2183"/>
    <w:rsid w:val="003E22AC"/>
    <w:rsid w:val="003E2D38"/>
    <w:rsid w:val="003E5602"/>
    <w:rsid w:val="003E6585"/>
    <w:rsid w:val="003F100B"/>
    <w:rsid w:val="003F1B2C"/>
    <w:rsid w:val="003F212A"/>
    <w:rsid w:val="003F247E"/>
    <w:rsid w:val="003F2BA3"/>
    <w:rsid w:val="003F4C4C"/>
    <w:rsid w:val="003F5F2A"/>
    <w:rsid w:val="003F629A"/>
    <w:rsid w:val="003F7B4F"/>
    <w:rsid w:val="003F7D22"/>
    <w:rsid w:val="00400C96"/>
    <w:rsid w:val="004024CE"/>
    <w:rsid w:val="00403752"/>
    <w:rsid w:val="00403FD6"/>
    <w:rsid w:val="004059F6"/>
    <w:rsid w:val="00406559"/>
    <w:rsid w:val="004068F0"/>
    <w:rsid w:val="00412AD5"/>
    <w:rsid w:val="004155CB"/>
    <w:rsid w:val="00415FF0"/>
    <w:rsid w:val="00416112"/>
    <w:rsid w:val="00416169"/>
    <w:rsid w:val="0041632A"/>
    <w:rsid w:val="00416EEC"/>
    <w:rsid w:val="00417202"/>
    <w:rsid w:val="00420A9F"/>
    <w:rsid w:val="00420CD6"/>
    <w:rsid w:val="0042139F"/>
    <w:rsid w:val="00422A37"/>
    <w:rsid w:val="00422CDB"/>
    <w:rsid w:val="00423BE5"/>
    <w:rsid w:val="004246AE"/>
    <w:rsid w:val="0042746E"/>
    <w:rsid w:val="00427D7B"/>
    <w:rsid w:val="004318EE"/>
    <w:rsid w:val="004345E9"/>
    <w:rsid w:val="00435C90"/>
    <w:rsid w:val="0043653F"/>
    <w:rsid w:val="00436541"/>
    <w:rsid w:val="00437A88"/>
    <w:rsid w:val="004402BA"/>
    <w:rsid w:val="0044053A"/>
    <w:rsid w:val="004413B1"/>
    <w:rsid w:val="00443817"/>
    <w:rsid w:val="00445E86"/>
    <w:rsid w:val="00447DE3"/>
    <w:rsid w:val="00447F23"/>
    <w:rsid w:val="004505A6"/>
    <w:rsid w:val="00450799"/>
    <w:rsid w:val="00450F04"/>
    <w:rsid w:val="00450FD4"/>
    <w:rsid w:val="0045236A"/>
    <w:rsid w:val="00452D3E"/>
    <w:rsid w:val="00453F90"/>
    <w:rsid w:val="004559F6"/>
    <w:rsid w:val="00455FEB"/>
    <w:rsid w:val="004568A3"/>
    <w:rsid w:val="00456E1F"/>
    <w:rsid w:val="0046294F"/>
    <w:rsid w:val="00463C06"/>
    <w:rsid w:val="00463F0B"/>
    <w:rsid w:val="00464DD9"/>
    <w:rsid w:val="00466326"/>
    <w:rsid w:val="004739B2"/>
    <w:rsid w:val="004750D9"/>
    <w:rsid w:val="00476880"/>
    <w:rsid w:val="00477CDC"/>
    <w:rsid w:val="00480D62"/>
    <w:rsid w:val="00481158"/>
    <w:rsid w:val="00482190"/>
    <w:rsid w:val="00482701"/>
    <w:rsid w:val="00482E62"/>
    <w:rsid w:val="00482E99"/>
    <w:rsid w:val="00483C40"/>
    <w:rsid w:val="00483CD4"/>
    <w:rsid w:val="00483E49"/>
    <w:rsid w:val="004847BE"/>
    <w:rsid w:val="00484D0C"/>
    <w:rsid w:val="00485D03"/>
    <w:rsid w:val="00486713"/>
    <w:rsid w:val="00486FCD"/>
    <w:rsid w:val="004905B2"/>
    <w:rsid w:val="0049086F"/>
    <w:rsid w:val="00490E9B"/>
    <w:rsid w:val="0049135B"/>
    <w:rsid w:val="00491C7F"/>
    <w:rsid w:val="004920D6"/>
    <w:rsid w:val="004921FC"/>
    <w:rsid w:val="00492BB3"/>
    <w:rsid w:val="00492F29"/>
    <w:rsid w:val="00493444"/>
    <w:rsid w:val="00494B62"/>
    <w:rsid w:val="004960A7"/>
    <w:rsid w:val="00496448"/>
    <w:rsid w:val="004979E2"/>
    <w:rsid w:val="00497D8A"/>
    <w:rsid w:val="004A1AE2"/>
    <w:rsid w:val="004A1B5B"/>
    <w:rsid w:val="004A1ECA"/>
    <w:rsid w:val="004A28F5"/>
    <w:rsid w:val="004A29C0"/>
    <w:rsid w:val="004A4803"/>
    <w:rsid w:val="004A5451"/>
    <w:rsid w:val="004A580C"/>
    <w:rsid w:val="004A6672"/>
    <w:rsid w:val="004A72A8"/>
    <w:rsid w:val="004B0461"/>
    <w:rsid w:val="004B0F15"/>
    <w:rsid w:val="004B16FB"/>
    <w:rsid w:val="004B2621"/>
    <w:rsid w:val="004B32EC"/>
    <w:rsid w:val="004B414E"/>
    <w:rsid w:val="004B4A7B"/>
    <w:rsid w:val="004B5B9A"/>
    <w:rsid w:val="004B675D"/>
    <w:rsid w:val="004B6FC3"/>
    <w:rsid w:val="004B7D46"/>
    <w:rsid w:val="004C0598"/>
    <w:rsid w:val="004C16B2"/>
    <w:rsid w:val="004C3C73"/>
    <w:rsid w:val="004C42AF"/>
    <w:rsid w:val="004C4FDF"/>
    <w:rsid w:val="004C783A"/>
    <w:rsid w:val="004C7A6F"/>
    <w:rsid w:val="004D103B"/>
    <w:rsid w:val="004D10A5"/>
    <w:rsid w:val="004D1EE5"/>
    <w:rsid w:val="004D2325"/>
    <w:rsid w:val="004D233E"/>
    <w:rsid w:val="004D2E1E"/>
    <w:rsid w:val="004D38FE"/>
    <w:rsid w:val="004D71A1"/>
    <w:rsid w:val="004D75C0"/>
    <w:rsid w:val="004D79D1"/>
    <w:rsid w:val="004D7AF8"/>
    <w:rsid w:val="004E1075"/>
    <w:rsid w:val="004E2012"/>
    <w:rsid w:val="004E30D9"/>
    <w:rsid w:val="004E4302"/>
    <w:rsid w:val="004E5718"/>
    <w:rsid w:val="004E6044"/>
    <w:rsid w:val="004E605E"/>
    <w:rsid w:val="004E6905"/>
    <w:rsid w:val="004E6C4A"/>
    <w:rsid w:val="004F0BFA"/>
    <w:rsid w:val="004F1438"/>
    <w:rsid w:val="004F1A87"/>
    <w:rsid w:val="004F1AEE"/>
    <w:rsid w:val="004F2AAB"/>
    <w:rsid w:val="004F2D06"/>
    <w:rsid w:val="004F56A7"/>
    <w:rsid w:val="004F5D2C"/>
    <w:rsid w:val="004F7364"/>
    <w:rsid w:val="004F751F"/>
    <w:rsid w:val="005003F1"/>
    <w:rsid w:val="00500778"/>
    <w:rsid w:val="00502D2E"/>
    <w:rsid w:val="00503991"/>
    <w:rsid w:val="00503CB6"/>
    <w:rsid w:val="00503F33"/>
    <w:rsid w:val="005044F3"/>
    <w:rsid w:val="00506741"/>
    <w:rsid w:val="00506974"/>
    <w:rsid w:val="00506E22"/>
    <w:rsid w:val="0051088D"/>
    <w:rsid w:val="00513198"/>
    <w:rsid w:val="005135FE"/>
    <w:rsid w:val="005156AB"/>
    <w:rsid w:val="005156F2"/>
    <w:rsid w:val="0051764E"/>
    <w:rsid w:val="00520D0C"/>
    <w:rsid w:val="00520DFA"/>
    <w:rsid w:val="00521147"/>
    <w:rsid w:val="00521FF0"/>
    <w:rsid w:val="0052202F"/>
    <w:rsid w:val="00522099"/>
    <w:rsid w:val="005228A8"/>
    <w:rsid w:val="00523391"/>
    <w:rsid w:val="0052384F"/>
    <w:rsid w:val="00524D04"/>
    <w:rsid w:val="00527F4D"/>
    <w:rsid w:val="0053008A"/>
    <w:rsid w:val="00530F97"/>
    <w:rsid w:val="00531A6A"/>
    <w:rsid w:val="00532048"/>
    <w:rsid w:val="00532DA7"/>
    <w:rsid w:val="00533F4E"/>
    <w:rsid w:val="005355C6"/>
    <w:rsid w:val="00536DAE"/>
    <w:rsid w:val="005401E5"/>
    <w:rsid w:val="005401E9"/>
    <w:rsid w:val="00540392"/>
    <w:rsid w:val="005407C3"/>
    <w:rsid w:val="005413ED"/>
    <w:rsid w:val="0054192D"/>
    <w:rsid w:val="00542531"/>
    <w:rsid w:val="00542C17"/>
    <w:rsid w:val="005464FC"/>
    <w:rsid w:val="00546806"/>
    <w:rsid w:val="00547503"/>
    <w:rsid w:val="005475FB"/>
    <w:rsid w:val="00547E77"/>
    <w:rsid w:val="00551AD4"/>
    <w:rsid w:val="005525E6"/>
    <w:rsid w:val="0055327E"/>
    <w:rsid w:val="00557C59"/>
    <w:rsid w:val="005609ED"/>
    <w:rsid w:val="00561CA4"/>
    <w:rsid w:val="005624E1"/>
    <w:rsid w:val="005629BC"/>
    <w:rsid w:val="0056354D"/>
    <w:rsid w:val="005661C6"/>
    <w:rsid w:val="0056624F"/>
    <w:rsid w:val="00567176"/>
    <w:rsid w:val="00571ACB"/>
    <w:rsid w:val="00571B91"/>
    <w:rsid w:val="005764CD"/>
    <w:rsid w:val="00576526"/>
    <w:rsid w:val="005767E0"/>
    <w:rsid w:val="00580E39"/>
    <w:rsid w:val="00581428"/>
    <w:rsid w:val="00581B3F"/>
    <w:rsid w:val="00582038"/>
    <w:rsid w:val="00584163"/>
    <w:rsid w:val="0058471A"/>
    <w:rsid w:val="00585043"/>
    <w:rsid w:val="00585258"/>
    <w:rsid w:val="00590675"/>
    <w:rsid w:val="00590ADE"/>
    <w:rsid w:val="00590AFC"/>
    <w:rsid w:val="00592739"/>
    <w:rsid w:val="00594BED"/>
    <w:rsid w:val="00595187"/>
    <w:rsid w:val="00596401"/>
    <w:rsid w:val="005974EE"/>
    <w:rsid w:val="00597614"/>
    <w:rsid w:val="005977DD"/>
    <w:rsid w:val="005A05D4"/>
    <w:rsid w:val="005A0C4E"/>
    <w:rsid w:val="005A14F9"/>
    <w:rsid w:val="005A2D7C"/>
    <w:rsid w:val="005A3F67"/>
    <w:rsid w:val="005A571A"/>
    <w:rsid w:val="005A65D4"/>
    <w:rsid w:val="005A669B"/>
    <w:rsid w:val="005A713C"/>
    <w:rsid w:val="005A7DFC"/>
    <w:rsid w:val="005A7FEB"/>
    <w:rsid w:val="005B0A10"/>
    <w:rsid w:val="005B1246"/>
    <w:rsid w:val="005B1985"/>
    <w:rsid w:val="005B20E1"/>
    <w:rsid w:val="005C00D4"/>
    <w:rsid w:val="005C1CDB"/>
    <w:rsid w:val="005C20D3"/>
    <w:rsid w:val="005C2FA1"/>
    <w:rsid w:val="005C557D"/>
    <w:rsid w:val="005C67DA"/>
    <w:rsid w:val="005C6C84"/>
    <w:rsid w:val="005C6E04"/>
    <w:rsid w:val="005D12EA"/>
    <w:rsid w:val="005D2609"/>
    <w:rsid w:val="005D26FB"/>
    <w:rsid w:val="005D3B72"/>
    <w:rsid w:val="005D4AAA"/>
    <w:rsid w:val="005D5B85"/>
    <w:rsid w:val="005D5EAD"/>
    <w:rsid w:val="005D6271"/>
    <w:rsid w:val="005D6A89"/>
    <w:rsid w:val="005D746E"/>
    <w:rsid w:val="005E0467"/>
    <w:rsid w:val="005E046C"/>
    <w:rsid w:val="005E1175"/>
    <w:rsid w:val="005E3491"/>
    <w:rsid w:val="005E36B8"/>
    <w:rsid w:val="005E4094"/>
    <w:rsid w:val="005E41F8"/>
    <w:rsid w:val="005E43D3"/>
    <w:rsid w:val="005E455E"/>
    <w:rsid w:val="005E4714"/>
    <w:rsid w:val="005E5705"/>
    <w:rsid w:val="005E570C"/>
    <w:rsid w:val="005E740B"/>
    <w:rsid w:val="005F08BB"/>
    <w:rsid w:val="005F17EF"/>
    <w:rsid w:val="005F2196"/>
    <w:rsid w:val="005F21FE"/>
    <w:rsid w:val="005F243A"/>
    <w:rsid w:val="005F245B"/>
    <w:rsid w:val="005F3065"/>
    <w:rsid w:val="005F32ED"/>
    <w:rsid w:val="005F4089"/>
    <w:rsid w:val="005F5EED"/>
    <w:rsid w:val="0060149A"/>
    <w:rsid w:val="006014D6"/>
    <w:rsid w:val="006018B6"/>
    <w:rsid w:val="0060307A"/>
    <w:rsid w:val="00604663"/>
    <w:rsid w:val="00604ADE"/>
    <w:rsid w:val="00604DE8"/>
    <w:rsid w:val="0060552E"/>
    <w:rsid w:val="00605A41"/>
    <w:rsid w:val="00606706"/>
    <w:rsid w:val="00607FD1"/>
    <w:rsid w:val="00610523"/>
    <w:rsid w:val="00611A99"/>
    <w:rsid w:val="006136CC"/>
    <w:rsid w:val="00613E4C"/>
    <w:rsid w:val="00614165"/>
    <w:rsid w:val="006149A1"/>
    <w:rsid w:val="00614F17"/>
    <w:rsid w:val="00615012"/>
    <w:rsid w:val="00616EA1"/>
    <w:rsid w:val="006172DD"/>
    <w:rsid w:val="00620D0F"/>
    <w:rsid w:val="006212A7"/>
    <w:rsid w:val="006217F7"/>
    <w:rsid w:val="00622DD2"/>
    <w:rsid w:val="006238A7"/>
    <w:rsid w:val="00624BF8"/>
    <w:rsid w:val="00624C8B"/>
    <w:rsid w:val="00627236"/>
    <w:rsid w:val="00632514"/>
    <w:rsid w:val="00633322"/>
    <w:rsid w:val="00633CC9"/>
    <w:rsid w:val="00633D64"/>
    <w:rsid w:val="0063444E"/>
    <w:rsid w:val="00635E44"/>
    <w:rsid w:val="00637A34"/>
    <w:rsid w:val="00641042"/>
    <w:rsid w:val="00641FC2"/>
    <w:rsid w:val="006420F4"/>
    <w:rsid w:val="00642EA7"/>
    <w:rsid w:val="00643DB2"/>
    <w:rsid w:val="006450A7"/>
    <w:rsid w:val="0064633E"/>
    <w:rsid w:val="00647013"/>
    <w:rsid w:val="006472CE"/>
    <w:rsid w:val="0065166F"/>
    <w:rsid w:val="00651687"/>
    <w:rsid w:val="00652C2A"/>
    <w:rsid w:val="00653B28"/>
    <w:rsid w:val="00653CDB"/>
    <w:rsid w:val="00654020"/>
    <w:rsid w:val="006541C1"/>
    <w:rsid w:val="00655031"/>
    <w:rsid w:val="00655E6B"/>
    <w:rsid w:val="00655FAB"/>
    <w:rsid w:val="00660291"/>
    <w:rsid w:val="00660701"/>
    <w:rsid w:val="006616B7"/>
    <w:rsid w:val="00661CCD"/>
    <w:rsid w:val="006625EB"/>
    <w:rsid w:val="00664725"/>
    <w:rsid w:val="00664877"/>
    <w:rsid w:val="00665974"/>
    <w:rsid w:val="006659E6"/>
    <w:rsid w:val="0066679F"/>
    <w:rsid w:val="00667258"/>
    <w:rsid w:val="00670792"/>
    <w:rsid w:val="00670896"/>
    <w:rsid w:val="00670A56"/>
    <w:rsid w:val="00672628"/>
    <w:rsid w:val="006740AC"/>
    <w:rsid w:val="006740EC"/>
    <w:rsid w:val="00675BE0"/>
    <w:rsid w:val="0067730F"/>
    <w:rsid w:val="00680605"/>
    <w:rsid w:val="006813C9"/>
    <w:rsid w:val="006829A6"/>
    <w:rsid w:val="00683743"/>
    <w:rsid w:val="00683EE4"/>
    <w:rsid w:val="00684766"/>
    <w:rsid w:val="00684EEF"/>
    <w:rsid w:val="006854F1"/>
    <w:rsid w:val="0068586F"/>
    <w:rsid w:val="006859C5"/>
    <w:rsid w:val="006868B2"/>
    <w:rsid w:val="00686E8D"/>
    <w:rsid w:val="00687FA8"/>
    <w:rsid w:val="00690019"/>
    <w:rsid w:val="0069060B"/>
    <w:rsid w:val="0069067F"/>
    <w:rsid w:val="00690CEE"/>
    <w:rsid w:val="00690F0F"/>
    <w:rsid w:val="006916BB"/>
    <w:rsid w:val="006916D8"/>
    <w:rsid w:val="00692CDD"/>
    <w:rsid w:val="006932A6"/>
    <w:rsid w:val="00693E9E"/>
    <w:rsid w:val="00694908"/>
    <w:rsid w:val="00696B9E"/>
    <w:rsid w:val="00697B80"/>
    <w:rsid w:val="00697E56"/>
    <w:rsid w:val="006A0984"/>
    <w:rsid w:val="006A09A4"/>
    <w:rsid w:val="006A202F"/>
    <w:rsid w:val="006A3276"/>
    <w:rsid w:val="006A3846"/>
    <w:rsid w:val="006A3F5B"/>
    <w:rsid w:val="006A54DA"/>
    <w:rsid w:val="006A5B66"/>
    <w:rsid w:val="006A6884"/>
    <w:rsid w:val="006B0792"/>
    <w:rsid w:val="006B14F0"/>
    <w:rsid w:val="006B31EB"/>
    <w:rsid w:val="006B4034"/>
    <w:rsid w:val="006B4A50"/>
    <w:rsid w:val="006B4F5E"/>
    <w:rsid w:val="006B58E5"/>
    <w:rsid w:val="006B62CA"/>
    <w:rsid w:val="006B74C5"/>
    <w:rsid w:val="006C01C0"/>
    <w:rsid w:val="006C1C5B"/>
    <w:rsid w:val="006C21EB"/>
    <w:rsid w:val="006C36A6"/>
    <w:rsid w:val="006C3B2F"/>
    <w:rsid w:val="006C52CA"/>
    <w:rsid w:val="006D032F"/>
    <w:rsid w:val="006D0479"/>
    <w:rsid w:val="006D08B7"/>
    <w:rsid w:val="006D1F50"/>
    <w:rsid w:val="006D5537"/>
    <w:rsid w:val="006D623C"/>
    <w:rsid w:val="006D7F1E"/>
    <w:rsid w:val="006E203D"/>
    <w:rsid w:val="006E2E2D"/>
    <w:rsid w:val="006E335A"/>
    <w:rsid w:val="006E3D97"/>
    <w:rsid w:val="006E43BA"/>
    <w:rsid w:val="006E5B25"/>
    <w:rsid w:val="006F10EC"/>
    <w:rsid w:val="006F1757"/>
    <w:rsid w:val="006F3A97"/>
    <w:rsid w:val="006F40F8"/>
    <w:rsid w:val="006F510D"/>
    <w:rsid w:val="006F536B"/>
    <w:rsid w:val="006F75B5"/>
    <w:rsid w:val="006F7E95"/>
    <w:rsid w:val="00703D97"/>
    <w:rsid w:val="007041A5"/>
    <w:rsid w:val="007041CE"/>
    <w:rsid w:val="007042D6"/>
    <w:rsid w:val="0070514B"/>
    <w:rsid w:val="00705CC8"/>
    <w:rsid w:val="00706767"/>
    <w:rsid w:val="007068C9"/>
    <w:rsid w:val="00707EEA"/>
    <w:rsid w:val="00710A47"/>
    <w:rsid w:val="00710C5C"/>
    <w:rsid w:val="00710F41"/>
    <w:rsid w:val="00710FAF"/>
    <w:rsid w:val="00712245"/>
    <w:rsid w:val="007129DC"/>
    <w:rsid w:val="0071314B"/>
    <w:rsid w:val="00715F1F"/>
    <w:rsid w:val="00716561"/>
    <w:rsid w:val="00716AF7"/>
    <w:rsid w:val="00717BA9"/>
    <w:rsid w:val="00720142"/>
    <w:rsid w:val="0072070C"/>
    <w:rsid w:val="00721FD5"/>
    <w:rsid w:val="00722022"/>
    <w:rsid w:val="00722595"/>
    <w:rsid w:val="00723188"/>
    <w:rsid w:val="00723F95"/>
    <w:rsid w:val="007242E3"/>
    <w:rsid w:val="0072435E"/>
    <w:rsid w:val="00725E6A"/>
    <w:rsid w:val="00727008"/>
    <w:rsid w:val="00727535"/>
    <w:rsid w:val="00727972"/>
    <w:rsid w:val="00731024"/>
    <w:rsid w:val="0073725D"/>
    <w:rsid w:val="00737A6D"/>
    <w:rsid w:val="00740D50"/>
    <w:rsid w:val="00740E07"/>
    <w:rsid w:val="00742516"/>
    <w:rsid w:val="00745997"/>
    <w:rsid w:val="00746457"/>
    <w:rsid w:val="00747E5A"/>
    <w:rsid w:val="00750F42"/>
    <w:rsid w:val="00751E11"/>
    <w:rsid w:val="0075261B"/>
    <w:rsid w:val="007526DA"/>
    <w:rsid w:val="00752D23"/>
    <w:rsid w:val="00753DF7"/>
    <w:rsid w:val="00755FDB"/>
    <w:rsid w:val="00756420"/>
    <w:rsid w:val="00756786"/>
    <w:rsid w:val="00757A7A"/>
    <w:rsid w:val="0076175A"/>
    <w:rsid w:val="00764930"/>
    <w:rsid w:val="00765F8C"/>
    <w:rsid w:val="007702A2"/>
    <w:rsid w:val="007727F3"/>
    <w:rsid w:val="00772A29"/>
    <w:rsid w:val="00772C14"/>
    <w:rsid w:val="00774D51"/>
    <w:rsid w:val="007755A1"/>
    <w:rsid w:val="00775864"/>
    <w:rsid w:val="00776DAB"/>
    <w:rsid w:val="00777EFC"/>
    <w:rsid w:val="00780D17"/>
    <w:rsid w:val="00782DD0"/>
    <w:rsid w:val="00783929"/>
    <w:rsid w:val="00785245"/>
    <w:rsid w:val="007858C4"/>
    <w:rsid w:val="00786E5C"/>
    <w:rsid w:val="00786FB9"/>
    <w:rsid w:val="00790DC5"/>
    <w:rsid w:val="00790F57"/>
    <w:rsid w:val="00793BE2"/>
    <w:rsid w:val="0079420A"/>
    <w:rsid w:val="00795509"/>
    <w:rsid w:val="007A1905"/>
    <w:rsid w:val="007A1BFD"/>
    <w:rsid w:val="007A3829"/>
    <w:rsid w:val="007A5144"/>
    <w:rsid w:val="007A5673"/>
    <w:rsid w:val="007A5FA2"/>
    <w:rsid w:val="007A63C9"/>
    <w:rsid w:val="007A66A1"/>
    <w:rsid w:val="007A74BE"/>
    <w:rsid w:val="007B00D8"/>
    <w:rsid w:val="007B00FA"/>
    <w:rsid w:val="007B5BF0"/>
    <w:rsid w:val="007B5BFB"/>
    <w:rsid w:val="007B67E3"/>
    <w:rsid w:val="007B6DAD"/>
    <w:rsid w:val="007B7C8D"/>
    <w:rsid w:val="007B7F31"/>
    <w:rsid w:val="007C04E2"/>
    <w:rsid w:val="007C09CD"/>
    <w:rsid w:val="007C13E5"/>
    <w:rsid w:val="007C18B5"/>
    <w:rsid w:val="007C1A80"/>
    <w:rsid w:val="007C224E"/>
    <w:rsid w:val="007C2D7F"/>
    <w:rsid w:val="007C4182"/>
    <w:rsid w:val="007C5653"/>
    <w:rsid w:val="007C7312"/>
    <w:rsid w:val="007C7C98"/>
    <w:rsid w:val="007D3EE7"/>
    <w:rsid w:val="007D3FE9"/>
    <w:rsid w:val="007D4028"/>
    <w:rsid w:val="007D64C7"/>
    <w:rsid w:val="007D677D"/>
    <w:rsid w:val="007D6A3D"/>
    <w:rsid w:val="007E13BD"/>
    <w:rsid w:val="007E1B4B"/>
    <w:rsid w:val="007E2E2E"/>
    <w:rsid w:val="007E378A"/>
    <w:rsid w:val="007E3E24"/>
    <w:rsid w:val="007E438B"/>
    <w:rsid w:val="007E452F"/>
    <w:rsid w:val="007E45C8"/>
    <w:rsid w:val="007E4983"/>
    <w:rsid w:val="007E6EC2"/>
    <w:rsid w:val="007E708B"/>
    <w:rsid w:val="007E7291"/>
    <w:rsid w:val="007E7420"/>
    <w:rsid w:val="007E74B3"/>
    <w:rsid w:val="007E7E84"/>
    <w:rsid w:val="007F3089"/>
    <w:rsid w:val="007F3F95"/>
    <w:rsid w:val="007F5137"/>
    <w:rsid w:val="007F6233"/>
    <w:rsid w:val="007F68AA"/>
    <w:rsid w:val="00800C2A"/>
    <w:rsid w:val="008014A2"/>
    <w:rsid w:val="008017DA"/>
    <w:rsid w:val="008017E8"/>
    <w:rsid w:val="008026F9"/>
    <w:rsid w:val="00803068"/>
    <w:rsid w:val="0080309E"/>
    <w:rsid w:val="008030D0"/>
    <w:rsid w:val="008037BB"/>
    <w:rsid w:val="0080423D"/>
    <w:rsid w:val="00804658"/>
    <w:rsid w:val="00804978"/>
    <w:rsid w:val="008050DA"/>
    <w:rsid w:val="0080596C"/>
    <w:rsid w:val="00806F93"/>
    <w:rsid w:val="00807230"/>
    <w:rsid w:val="00807C76"/>
    <w:rsid w:val="008101F1"/>
    <w:rsid w:val="0081308F"/>
    <w:rsid w:val="008144C3"/>
    <w:rsid w:val="00815615"/>
    <w:rsid w:val="0081567A"/>
    <w:rsid w:val="0081594E"/>
    <w:rsid w:val="00815F71"/>
    <w:rsid w:val="00816A8A"/>
    <w:rsid w:val="00817CDA"/>
    <w:rsid w:val="00817D55"/>
    <w:rsid w:val="00821081"/>
    <w:rsid w:val="008215AD"/>
    <w:rsid w:val="008229B5"/>
    <w:rsid w:val="008232B5"/>
    <w:rsid w:val="00823F30"/>
    <w:rsid w:val="00824E9B"/>
    <w:rsid w:val="00824FE2"/>
    <w:rsid w:val="00825947"/>
    <w:rsid w:val="008260C0"/>
    <w:rsid w:val="0082656D"/>
    <w:rsid w:val="00826AD0"/>
    <w:rsid w:val="00827BF6"/>
    <w:rsid w:val="00827E03"/>
    <w:rsid w:val="00830799"/>
    <w:rsid w:val="00831329"/>
    <w:rsid w:val="00831E06"/>
    <w:rsid w:val="00831E09"/>
    <w:rsid w:val="0083417F"/>
    <w:rsid w:val="00834A77"/>
    <w:rsid w:val="0083516D"/>
    <w:rsid w:val="00836C62"/>
    <w:rsid w:val="008403E3"/>
    <w:rsid w:val="00841D56"/>
    <w:rsid w:val="00842D13"/>
    <w:rsid w:val="00842D62"/>
    <w:rsid w:val="00842FEC"/>
    <w:rsid w:val="008435CB"/>
    <w:rsid w:val="00844C91"/>
    <w:rsid w:val="00845FEE"/>
    <w:rsid w:val="00846141"/>
    <w:rsid w:val="00850B37"/>
    <w:rsid w:val="00853550"/>
    <w:rsid w:val="00855082"/>
    <w:rsid w:val="00855830"/>
    <w:rsid w:val="00855E5E"/>
    <w:rsid w:val="00856616"/>
    <w:rsid w:val="00856AC1"/>
    <w:rsid w:val="008575ED"/>
    <w:rsid w:val="00857AB6"/>
    <w:rsid w:val="00857F5E"/>
    <w:rsid w:val="00860EFC"/>
    <w:rsid w:val="008616C1"/>
    <w:rsid w:val="00861DCD"/>
    <w:rsid w:val="00862B2E"/>
    <w:rsid w:val="008643DA"/>
    <w:rsid w:val="00864599"/>
    <w:rsid w:val="0086469C"/>
    <w:rsid w:val="00866FAE"/>
    <w:rsid w:val="00873DED"/>
    <w:rsid w:val="008759AA"/>
    <w:rsid w:val="008766EA"/>
    <w:rsid w:val="008774D6"/>
    <w:rsid w:val="00880D26"/>
    <w:rsid w:val="00882538"/>
    <w:rsid w:val="00882E04"/>
    <w:rsid w:val="00883572"/>
    <w:rsid w:val="00884555"/>
    <w:rsid w:val="00885815"/>
    <w:rsid w:val="00886259"/>
    <w:rsid w:val="00887E51"/>
    <w:rsid w:val="00890592"/>
    <w:rsid w:val="00890D10"/>
    <w:rsid w:val="008910DD"/>
    <w:rsid w:val="00892EA7"/>
    <w:rsid w:val="00894034"/>
    <w:rsid w:val="0089540C"/>
    <w:rsid w:val="008A0D7D"/>
    <w:rsid w:val="008A1467"/>
    <w:rsid w:val="008A1821"/>
    <w:rsid w:val="008A27B9"/>
    <w:rsid w:val="008A2FE0"/>
    <w:rsid w:val="008A313C"/>
    <w:rsid w:val="008A3740"/>
    <w:rsid w:val="008A47CD"/>
    <w:rsid w:val="008A72D8"/>
    <w:rsid w:val="008A7AC5"/>
    <w:rsid w:val="008B092D"/>
    <w:rsid w:val="008B1929"/>
    <w:rsid w:val="008B1DBA"/>
    <w:rsid w:val="008B2B56"/>
    <w:rsid w:val="008B3AA9"/>
    <w:rsid w:val="008B547B"/>
    <w:rsid w:val="008B5502"/>
    <w:rsid w:val="008B5835"/>
    <w:rsid w:val="008B5AD1"/>
    <w:rsid w:val="008B5D3F"/>
    <w:rsid w:val="008B7D22"/>
    <w:rsid w:val="008B7E64"/>
    <w:rsid w:val="008C146D"/>
    <w:rsid w:val="008C1ACA"/>
    <w:rsid w:val="008C1DAE"/>
    <w:rsid w:val="008C33C8"/>
    <w:rsid w:val="008C45AD"/>
    <w:rsid w:val="008C546E"/>
    <w:rsid w:val="008C60B6"/>
    <w:rsid w:val="008C6F78"/>
    <w:rsid w:val="008C7076"/>
    <w:rsid w:val="008D1276"/>
    <w:rsid w:val="008D19E5"/>
    <w:rsid w:val="008D36CD"/>
    <w:rsid w:val="008D3D21"/>
    <w:rsid w:val="008D5AD3"/>
    <w:rsid w:val="008D5BC3"/>
    <w:rsid w:val="008D77FE"/>
    <w:rsid w:val="008E0950"/>
    <w:rsid w:val="008E147C"/>
    <w:rsid w:val="008E1D2B"/>
    <w:rsid w:val="008E21D5"/>
    <w:rsid w:val="008E2263"/>
    <w:rsid w:val="008E2E7E"/>
    <w:rsid w:val="008E42F2"/>
    <w:rsid w:val="008E5323"/>
    <w:rsid w:val="008E5EF3"/>
    <w:rsid w:val="008E5F9B"/>
    <w:rsid w:val="008E64ED"/>
    <w:rsid w:val="008E66EA"/>
    <w:rsid w:val="008F1623"/>
    <w:rsid w:val="008F2DA0"/>
    <w:rsid w:val="008F2E78"/>
    <w:rsid w:val="008F3320"/>
    <w:rsid w:val="008F5A8A"/>
    <w:rsid w:val="008F6AC5"/>
    <w:rsid w:val="008F6B8F"/>
    <w:rsid w:val="008F7391"/>
    <w:rsid w:val="008F7D9F"/>
    <w:rsid w:val="0090089C"/>
    <w:rsid w:val="00901012"/>
    <w:rsid w:val="009010A8"/>
    <w:rsid w:val="00902EDE"/>
    <w:rsid w:val="00904F0E"/>
    <w:rsid w:val="00905D09"/>
    <w:rsid w:val="00906106"/>
    <w:rsid w:val="00906D03"/>
    <w:rsid w:val="009072B0"/>
    <w:rsid w:val="009101AB"/>
    <w:rsid w:val="0091125C"/>
    <w:rsid w:val="00911388"/>
    <w:rsid w:val="00916CB8"/>
    <w:rsid w:val="00920381"/>
    <w:rsid w:val="0092244D"/>
    <w:rsid w:val="00923544"/>
    <w:rsid w:val="00924151"/>
    <w:rsid w:val="009245F8"/>
    <w:rsid w:val="009249A0"/>
    <w:rsid w:val="009265BC"/>
    <w:rsid w:val="00926B00"/>
    <w:rsid w:val="00926DE7"/>
    <w:rsid w:val="00927F4E"/>
    <w:rsid w:val="00930991"/>
    <w:rsid w:val="00930A75"/>
    <w:rsid w:val="00931534"/>
    <w:rsid w:val="00934646"/>
    <w:rsid w:val="00934A74"/>
    <w:rsid w:val="00936532"/>
    <w:rsid w:val="009415A5"/>
    <w:rsid w:val="009416F8"/>
    <w:rsid w:val="00943157"/>
    <w:rsid w:val="00943B51"/>
    <w:rsid w:val="009446B1"/>
    <w:rsid w:val="009453A0"/>
    <w:rsid w:val="009465F0"/>
    <w:rsid w:val="00950E0A"/>
    <w:rsid w:val="00952CDC"/>
    <w:rsid w:val="0095387A"/>
    <w:rsid w:val="00953A0F"/>
    <w:rsid w:val="00954186"/>
    <w:rsid w:val="00954258"/>
    <w:rsid w:val="00956FE4"/>
    <w:rsid w:val="0095772C"/>
    <w:rsid w:val="00957763"/>
    <w:rsid w:val="00960B0D"/>
    <w:rsid w:val="00960C07"/>
    <w:rsid w:val="00960D5C"/>
    <w:rsid w:val="00961692"/>
    <w:rsid w:val="00961FA7"/>
    <w:rsid w:val="009631F7"/>
    <w:rsid w:val="009633A4"/>
    <w:rsid w:val="009635F3"/>
    <w:rsid w:val="00963C07"/>
    <w:rsid w:val="009662AD"/>
    <w:rsid w:val="00966A7C"/>
    <w:rsid w:val="00966D4D"/>
    <w:rsid w:val="00967869"/>
    <w:rsid w:val="00967B23"/>
    <w:rsid w:val="00967F56"/>
    <w:rsid w:val="009703A5"/>
    <w:rsid w:val="009719A8"/>
    <w:rsid w:val="009720E7"/>
    <w:rsid w:val="009722A3"/>
    <w:rsid w:val="00972B39"/>
    <w:rsid w:val="00973D7E"/>
    <w:rsid w:val="00974549"/>
    <w:rsid w:val="00974F37"/>
    <w:rsid w:val="00976250"/>
    <w:rsid w:val="0097731D"/>
    <w:rsid w:val="00977336"/>
    <w:rsid w:val="00980B9A"/>
    <w:rsid w:val="00981833"/>
    <w:rsid w:val="00981A12"/>
    <w:rsid w:val="00982BA2"/>
    <w:rsid w:val="00982D91"/>
    <w:rsid w:val="0098448D"/>
    <w:rsid w:val="0098729E"/>
    <w:rsid w:val="00990AF8"/>
    <w:rsid w:val="00991862"/>
    <w:rsid w:val="00992634"/>
    <w:rsid w:val="00992CD3"/>
    <w:rsid w:val="00993B22"/>
    <w:rsid w:val="009943DD"/>
    <w:rsid w:val="009966A2"/>
    <w:rsid w:val="009A0294"/>
    <w:rsid w:val="009A0F62"/>
    <w:rsid w:val="009A2618"/>
    <w:rsid w:val="009A2A73"/>
    <w:rsid w:val="009A30B7"/>
    <w:rsid w:val="009A3539"/>
    <w:rsid w:val="009A3E68"/>
    <w:rsid w:val="009A44FB"/>
    <w:rsid w:val="009A47B9"/>
    <w:rsid w:val="009A5651"/>
    <w:rsid w:val="009A7F86"/>
    <w:rsid w:val="009B0651"/>
    <w:rsid w:val="009B085E"/>
    <w:rsid w:val="009B0E5C"/>
    <w:rsid w:val="009B2BE4"/>
    <w:rsid w:val="009B39AC"/>
    <w:rsid w:val="009B4285"/>
    <w:rsid w:val="009C0FBA"/>
    <w:rsid w:val="009C1750"/>
    <w:rsid w:val="009C213F"/>
    <w:rsid w:val="009C244E"/>
    <w:rsid w:val="009C2BA5"/>
    <w:rsid w:val="009C3D8C"/>
    <w:rsid w:val="009C47A3"/>
    <w:rsid w:val="009C5472"/>
    <w:rsid w:val="009C56EF"/>
    <w:rsid w:val="009C6E4A"/>
    <w:rsid w:val="009C7F72"/>
    <w:rsid w:val="009D044D"/>
    <w:rsid w:val="009D0C1E"/>
    <w:rsid w:val="009D1BEC"/>
    <w:rsid w:val="009D2125"/>
    <w:rsid w:val="009D2C85"/>
    <w:rsid w:val="009D35DE"/>
    <w:rsid w:val="009D3BBC"/>
    <w:rsid w:val="009D40FD"/>
    <w:rsid w:val="009D6CBA"/>
    <w:rsid w:val="009D70BD"/>
    <w:rsid w:val="009D7C1A"/>
    <w:rsid w:val="009E0820"/>
    <w:rsid w:val="009E1212"/>
    <w:rsid w:val="009E12EC"/>
    <w:rsid w:val="009E1354"/>
    <w:rsid w:val="009E1C0C"/>
    <w:rsid w:val="009E23C5"/>
    <w:rsid w:val="009E28FC"/>
    <w:rsid w:val="009E291E"/>
    <w:rsid w:val="009E2C65"/>
    <w:rsid w:val="009E2D36"/>
    <w:rsid w:val="009E2E17"/>
    <w:rsid w:val="009E3988"/>
    <w:rsid w:val="009E3F02"/>
    <w:rsid w:val="009E4441"/>
    <w:rsid w:val="009E59EB"/>
    <w:rsid w:val="009E6C8B"/>
    <w:rsid w:val="009F01B4"/>
    <w:rsid w:val="009F25C0"/>
    <w:rsid w:val="009F287A"/>
    <w:rsid w:val="009F39C8"/>
    <w:rsid w:val="009F3D7E"/>
    <w:rsid w:val="009F45AC"/>
    <w:rsid w:val="009F560C"/>
    <w:rsid w:val="00A0179A"/>
    <w:rsid w:val="00A02142"/>
    <w:rsid w:val="00A02FF5"/>
    <w:rsid w:val="00A0649A"/>
    <w:rsid w:val="00A06D5F"/>
    <w:rsid w:val="00A07097"/>
    <w:rsid w:val="00A07D9A"/>
    <w:rsid w:val="00A115FA"/>
    <w:rsid w:val="00A128C4"/>
    <w:rsid w:val="00A12C93"/>
    <w:rsid w:val="00A135C5"/>
    <w:rsid w:val="00A143FE"/>
    <w:rsid w:val="00A15722"/>
    <w:rsid w:val="00A209C5"/>
    <w:rsid w:val="00A23CD1"/>
    <w:rsid w:val="00A241DE"/>
    <w:rsid w:val="00A249C6"/>
    <w:rsid w:val="00A24AA0"/>
    <w:rsid w:val="00A24BCD"/>
    <w:rsid w:val="00A24F03"/>
    <w:rsid w:val="00A25345"/>
    <w:rsid w:val="00A269C5"/>
    <w:rsid w:val="00A30EBA"/>
    <w:rsid w:val="00A31164"/>
    <w:rsid w:val="00A32ABC"/>
    <w:rsid w:val="00A32C4A"/>
    <w:rsid w:val="00A33B95"/>
    <w:rsid w:val="00A341DB"/>
    <w:rsid w:val="00A35A96"/>
    <w:rsid w:val="00A36881"/>
    <w:rsid w:val="00A3770A"/>
    <w:rsid w:val="00A37AEC"/>
    <w:rsid w:val="00A40100"/>
    <w:rsid w:val="00A42172"/>
    <w:rsid w:val="00A42883"/>
    <w:rsid w:val="00A43C14"/>
    <w:rsid w:val="00A4497F"/>
    <w:rsid w:val="00A45645"/>
    <w:rsid w:val="00A479F1"/>
    <w:rsid w:val="00A507B1"/>
    <w:rsid w:val="00A52446"/>
    <w:rsid w:val="00A52E51"/>
    <w:rsid w:val="00A539C3"/>
    <w:rsid w:val="00A54046"/>
    <w:rsid w:val="00A5480B"/>
    <w:rsid w:val="00A55BF7"/>
    <w:rsid w:val="00A56A35"/>
    <w:rsid w:val="00A60D9B"/>
    <w:rsid w:val="00A6183D"/>
    <w:rsid w:val="00A62835"/>
    <w:rsid w:val="00A631B3"/>
    <w:rsid w:val="00A6388D"/>
    <w:rsid w:val="00A65315"/>
    <w:rsid w:val="00A70085"/>
    <w:rsid w:val="00A70E7D"/>
    <w:rsid w:val="00A712B7"/>
    <w:rsid w:val="00A71396"/>
    <w:rsid w:val="00A72920"/>
    <w:rsid w:val="00A74B0B"/>
    <w:rsid w:val="00A75DF9"/>
    <w:rsid w:val="00A76022"/>
    <w:rsid w:val="00A800AB"/>
    <w:rsid w:val="00A800B4"/>
    <w:rsid w:val="00A81814"/>
    <w:rsid w:val="00A81E03"/>
    <w:rsid w:val="00A82356"/>
    <w:rsid w:val="00A83128"/>
    <w:rsid w:val="00A8317C"/>
    <w:rsid w:val="00A83AB3"/>
    <w:rsid w:val="00A8456A"/>
    <w:rsid w:val="00A8649D"/>
    <w:rsid w:val="00A87034"/>
    <w:rsid w:val="00A87F69"/>
    <w:rsid w:val="00A90273"/>
    <w:rsid w:val="00A912A4"/>
    <w:rsid w:val="00A919F0"/>
    <w:rsid w:val="00A92FA8"/>
    <w:rsid w:val="00A94C2D"/>
    <w:rsid w:val="00A94E14"/>
    <w:rsid w:val="00A96822"/>
    <w:rsid w:val="00AA1A36"/>
    <w:rsid w:val="00AA2470"/>
    <w:rsid w:val="00AB110C"/>
    <w:rsid w:val="00AB19ED"/>
    <w:rsid w:val="00AB2427"/>
    <w:rsid w:val="00AB28A6"/>
    <w:rsid w:val="00AB412B"/>
    <w:rsid w:val="00AB5D17"/>
    <w:rsid w:val="00AB6245"/>
    <w:rsid w:val="00AB7DBF"/>
    <w:rsid w:val="00AC08F4"/>
    <w:rsid w:val="00AC3435"/>
    <w:rsid w:val="00AC381B"/>
    <w:rsid w:val="00AC50E9"/>
    <w:rsid w:val="00AC52D0"/>
    <w:rsid w:val="00AC56DE"/>
    <w:rsid w:val="00AC614C"/>
    <w:rsid w:val="00AC6245"/>
    <w:rsid w:val="00AC72A9"/>
    <w:rsid w:val="00AC749C"/>
    <w:rsid w:val="00AD17A8"/>
    <w:rsid w:val="00AD23F4"/>
    <w:rsid w:val="00AD378A"/>
    <w:rsid w:val="00AD3A1C"/>
    <w:rsid w:val="00AD3D6B"/>
    <w:rsid w:val="00AD4ECC"/>
    <w:rsid w:val="00AD51E8"/>
    <w:rsid w:val="00AD6CB0"/>
    <w:rsid w:val="00AD70CF"/>
    <w:rsid w:val="00AE066A"/>
    <w:rsid w:val="00AE0833"/>
    <w:rsid w:val="00AE0AF6"/>
    <w:rsid w:val="00AE0C2B"/>
    <w:rsid w:val="00AE1C9B"/>
    <w:rsid w:val="00AE258E"/>
    <w:rsid w:val="00AE3896"/>
    <w:rsid w:val="00AF0D25"/>
    <w:rsid w:val="00AF26CF"/>
    <w:rsid w:val="00AF34F0"/>
    <w:rsid w:val="00AF3678"/>
    <w:rsid w:val="00AF3DED"/>
    <w:rsid w:val="00AF4581"/>
    <w:rsid w:val="00AF5F25"/>
    <w:rsid w:val="00AF66C3"/>
    <w:rsid w:val="00AF7F26"/>
    <w:rsid w:val="00B0224D"/>
    <w:rsid w:val="00B03E57"/>
    <w:rsid w:val="00B043C4"/>
    <w:rsid w:val="00B044BA"/>
    <w:rsid w:val="00B05527"/>
    <w:rsid w:val="00B05951"/>
    <w:rsid w:val="00B059EA"/>
    <w:rsid w:val="00B06FDF"/>
    <w:rsid w:val="00B1011D"/>
    <w:rsid w:val="00B130BE"/>
    <w:rsid w:val="00B13292"/>
    <w:rsid w:val="00B135CF"/>
    <w:rsid w:val="00B150F2"/>
    <w:rsid w:val="00B15BDA"/>
    <w:rsid w:val="00B16479"/>
    <w:rsid w:val="00B16979"/>
    <w:rsid w:val="00B16D18"/>
    <w:rsid w:val="00B17316"/>
    <w:rsid w:val="00B17D8A"/>
    <w:rsid w:val="00B213F9"/>
    <w:rsid w:val="00B21CE6"/>
    <w:rsid w:val="00B23A64"/>
    <w:rsid w:val="00B24C9B"/>
    <w:rsid w:val="00B2549E"/>
    <w:rsid w:val="00B258CC"/>
    <w:rsid w:val="00B2599F"/>
    <w:rsid w:val="00B31B76"/>
    <w:rsid w:val="00B3210E"/>
    <w:rsid w:val="00B34476"/>
    <w:rsid w:val="00B3722A"/>
    <w:rsid w:val="00B4054B"/>
    <w:rsid w:val="00B42CF8"/>
    <w:rsid w:val="00B4346A"/>
    <w:rsid w:val="00B437A3"/>
    <w:rsid w:val="00B439B2"/>
    <w:rsid w:val="00B44292"/>
    <w:rsid w:val="00B452E6"/>
    <w:rsid w:val="00B45639"/>
    <w:rsid w:val="00B459E7"/>
    <w:rsid w:val="00B45FE8"/>
    <w:rsid w:val="00B468F0"/>
    <w:rsid w:val="00B51107"/>
    <w:rsid w:val="00B5118E"/>
    <w:rsid w:val="00B511A4"/>
    <w:rsid w:val="00B52928"/>
    <w:rsid w:val="00B52C05"/>
    <w:rsid w:val="00B52FF8"/>
    <w:rsid w:val="00B53B93"/>
    <w:rsid w:val="00B54E3B"/>
    <w:rsid w:val="00B5664A"/>
    <w:rsid w:val="00B57DB4"/>
    <w:rsid w:val="00B57E2E"/>
    <w:rsid w:val="00B60184"/>
    <w:rsid w:val="00B607C3"/>
    <w:rsid w:val="00B60A42"/>
    <w:rsid w:val="00B60FAC"/>
    <w:rsid w:val="00B6206D"/>
    <w:rsid w:val="00B628BC"/>
    <w:rsid w:val="00B66F4D"/>
    <w:rsid w:val="00B674B4"/>
    <w:rsid w:val="00B67AD9"/>
    <w:rsid w:val="00B706B9"/>
    <w:rsid w:val="00B70CE8"/>
    <w:rsid w:val="00B7101A"/>
    <w:rsid w:val="00B721DE"/>
    <w:rsid w:val="00B733BF"/>
    <w:rsid w:val="00B74EA5"/>
    <w:rsid w:val="00B75F62"/>
    <w:rsid w:val="00B7698A"/>
    <w:rsid w:val="00B770DE"/>
    <w:rsid w:val="00B80897"/>
    <w:rsid w:val="00B80B84"/>
    <w:rsid w:val="00B81079"/>
    <w:rsid w:val="00B81356"/>
    <w:rsid w:val="00B814C1"/>
    <w:rsid w:val="00B81889"/>
    <w:rsid w:val="00B85870"/>
    <w:rsid w:val="00B8660C"/>
    <w:rsid w:val="00B8734E"/>
    <w:rsid w:val="00B902A9"/>
    <w:rsid w:val="00B90332"/>
    <w:rsid w:val="00B90A91"/>
    <w:rsid w:val="00B9104A"/>
    <w:rsid w:val="00B9479A"/>
    <w:rsid w:val="00B95C19"/>
    <w:rsid w:val="00BA1133"/>
    <w:rsid w:val="00BA3486"/>
    <w:rsid w:val="00BA3C55"/>
    <w:rsid w:val="00BA4BFF"/>
    <w:rsid w:val="00BA51AC"/>
    <w:rsid w:val="00BA5257"/>
    <w:rsid w:val="00BA56F2"/>
    <w:rsid w:val="00BA6CCF"/>
    <w:rsid w:val="00BB122A"/>
    <w:rsid w:val="00BB1AC1"/>
    <w:rsid w:val="00BB1D9B"/>
    <w:rsid w:val="00BB2326"/>
    <w:rsid w:val="00BB2C94"/>
    <w:rsid w:val="00BB313F"/>
    <w:rsid w:val="00BB3E88"/>
    <w:rsid w:val="00BB45D5"/>
    <w:rsid w:val="00BB4E65"/>
    <w:rsid w:val="00BB5259"/>
    <w:rsid w:val="00BB5688"/>
    <w:rsid w:val="00BB5936"/>
    <w:rsid w:val="00BC0150"/>
    <w:rsid w:val="00BC2BAA"/>
    <w:rsid w:val="00BC319B"/>
    <w:rsid w:val="00BC43F3"/>
    <w:rsid w:val="00BC46D8"/>
    <w:rsid w:val="00BC5F4C"/>
    <w:rsid w:val="00BC7FF0"/>
    <w:rsid w:val="00BD154B"/>
    <w:rsid w:val="00BD15A7"/>
    <w:rsid w:val="00BD26D3"/>
    <w:rsid w:val="00BD2935"/>
    <w:rsid w:val="00BD2D36"/>
    <w:rsid w:val="00BD38BC"/>
    <w:rsid w:val="00BD3AA4"/>
    <w:rsid w:val="00BD4F7D"/>
    <w:rsid w:val="00BD54F2"/>
    <w:rsid w:val="00BD7398"/>
    <w:rsid w:val="00BE05A3"/>
    <w:rsid w:val="00BE0CAD"/>
    <w:rsid w:val="00BE2B1D"/>
    <w:rsid w:val="00BE40AA"/>
    <w:rsid w:val="00BE54E1"/>
    <w:rsid w:val="00BE6076"/>
    <w:rsid w:val="00BE71F5"/>
    <w:rsid w:val="00BF135C"/>
    <w:rsid w:val="00BF330E"/>
    <w:rsid w:val="00BF411B"/>
    <w:rsid w:val="00BF56A0"/>
    <w:rsid w:val="00BF6370"/>
    <w:rsid w:val="00BF73A7"/>
    <w:rsid w:val="00BF7D13"/>
    <w:rsid w:val="00C00D36"/>
    <w:rsid w:val="00C03CB0"/>
    <w:rsid w:val="00C04373"/>
    <w:rsid w:val="00C05F25"/>
    <w:rsid w:val="00C060DD"/>
    <w:rsid w:val="00C0612E"/>
    <w:rsid w:val="00C06E3E"/>
    <w:rsid w:val="00C07820"/>
    <w:rsid w:val="00C07DC8"/>
    <w:rsid w:val="00C1034F"/>
    <w:rsid w:val="00C108F9"/>
    <w:rsid w:val="00C12D32"/>
    <w:rsid w:val="00C143F1"/>
    <w:rsid w:val="00C15CF0"/>
    <w:rsid w:val="00C1771D"/>
    <w:rsid w:val="00C208C1"/>
    <w:rsid w:val="00C209E9"/>
    <w:rsid w:val="00C20C72"/>
    <w:rsid w:val="00C2164E"/>
    <w:rsid w:val="00C21691"/>
    <w:rsid w:val="00C255CC"/>
    <w:rsid w:val="00C25905"/>
    <w:rsid w:val="00C30481"/>
    <w:rsid w:val="00C31844"/>
    <w:rsid w:val="00C32B1F"/>
    <w:rsid w:val="00C33A0A"/>
    <w:rsid w:val="00C33A67"/>
    <w:rsid w:val="00C340B2"/>
    <w:rsid w:val="00C3555D"/>
    <w:rsid w:val="00C35D6D"/>
    <w:rsid w:val="00C35D79"/>
    <w:rsid w:val="00C360EB"/>
    <w:rsid w:val="00C36E2E"/>
    <w:rsid w:val="00C426B4"/>
    <w:rsid w:val="00C42B0C"/>
    <w:rsid w:val="00C44323"/>
    <w:rsid w:val="00C457CC"/>
    <w:rsid w:val="00C50260"/>
    <w:rsid w:val="00C5158C"/>
    <w:rsid w:val="00C5335D"/>
    <w:rsid w:val="00C53370"/>
    <w:rsid w:val="00C549CC"/>
    <w:rsid w:val="00C60FA4"/>
    <w:rsid w:val="00C61393"/>
    <w:rsid w:val="00C61C69"/>
    <w:rsid w:val="00C62E9C"/>
    <w:rsid w:val="00C63E94"/>
    <w:rsid w:val="00C679E3"/>
    <w:rsid w:val="00C679EC"/>
    <w:rsid w:val="00C705A9"/>
    <w:rsid w:val="00C71BC1"/>
    <w:rsid w:val="00C72C69"/>
    <w:rsid w:val="00C737CE"/>
    <w:rsid w:val="00C74022"/>
    <w:rsid w:val="00C74832"/>
    <w:rsid w:val="00C74849"/>
    <w:rsid w:val="00C7578E"/>
    <w:rsid w:val="00C76105"/>
    <w:rsid w:val="00C76E01"/>
    <w:rsid w:val="00C81990"/>
    <w:rsid w:val="00C84BF7"/>
    <w:rsid w:val="00C851D1"/>
    <w:rsid w:val="00C8555D"/>
    <w:rsid w:val="00C93CA8"/>
    <w:rsid w:val="00C9472E"/>
    <w:rsid w:val="00C95008"/>
    <w:rsid w:val="00C95C09"/>
    <w:rsid w:val="00C95E25"/>
    <w:rsid w:val="00CA0A62"/>
    <w:rsid w:val="00CA0DAF"/>
    <w:rsid w:val="00CA19E4"/>
    <w:rsid w:val="00CA2D68"/>
    <w:rsid w:val="00CA3198"/>
    <w:rsid w:val="00CA4E66"/>
    <w:rsid w:val="00CA4ED3"/>
    <w:rsid w:val="00CA5A66"/>
    <w:rsid w:val="00CA62C9"/>
    <w:rsid w:val="00CA65F1"/>
    <w:rsid w:val="00CB1084"/>
    <w:rsid w:val="00CB114E"/>
    <w:rsid w:val="00CB2286"/>
    <w:rsid w:val="00CB268E"/>
    <w:rsid w:val="00CB50D0"/>
    <w:rsid w:val="00CB5C0D"/>
    <w:rsid w:val="00CB7153"/>
    <w:rsid w:val="00CC3AF6"/>
    <w:rsid w:val="00CC3EA7"/>
    <w:rsid w:val="00CC49EA"/>
    <w:rsid w:val="00CC4FB7"/>
    <w:rsid w:val="00CC63D6"/>
    <w:rsid w:val="00CC64ED"/>
    <w:rsid w:val="00CD241F"/>
    <w:rsid w:val="00CD2E68"/>
    <w:rsid w:val="00CD3B4D"/>
    <w:rsid w:val="00CD59EE"/>
    <w:rsid w:val="00CD6502"/>
    <w:rsid w:val="00CD6F97"/>
    <w:rsid w:val="00CE03E6"/>
    <w:rsid w:val="00CE0EDA"/>
    <w:rsid w:val="00CE22CB"/>
    <w:rsid w:val="00CE245B"/>
    <w:rsid w:val="00CE3F7A"/>
    <w:rsid w:val="00CE55FD"/>
    <w:rsid w:val="00CE7581"/>
    <w:rsid w:val="00CE7922"/>
    <w:rsid w:val="00CE7C41"/>
    <w:rsid w:val="00CF15EE"/>
    <w:rsid w:val="00CF1749"/>
    <w:rsid w:val="00CF1C26"/>
    <w:rsid w:val="00CF1FFD"/>
    <w:rsid w:val="00CF2723"/>
    <w:rsid w:val="00CF3003"/>
    <w:rsid w:val="00CF344F"/>
    <w:rsid w:val="00CF34CB"/>
    <w:rsid w:val="00CF3AA7"/>
    <w:rsid w:val="00CF3C51"/>
    <w:rsid w:val="00CF3F2E"/>
    <w:rsid w:val="00CF4096"/>
    <w:rsid w:val="00CF5CFD"/>
    <w:rsid w:val="00CF622F"/>
    <w:rsid w:val="00CF626E"/>
    <w:rsid w:val="00CF7097"/>
    <w:rsid w:val="00D0064B"/>
    <w:rsid w:val="00D010E5"/>
    <w:rsid w:val="00D03A46"/>
    <w:rsid w:val="00D0425F"/>
    <w:rsid w:val="00D04514"/>
    <w:rsid w:val="00D0598E"/>
    <w:rsid w:val="00D05FCF"/>
    <w:rsid w:val="00D06160"/>
    <w:rsid w:val="00D065A1"/>
    <w:rsid w:val="00D06769"/>
    <w:rsid w:val="00D07A92"/>
    <w:rsid w:val="00D135D5"/>
    <w:rsid w:val="00D13664"/>
    <w:rsid w:val="00D137CA"/>
    <w:rsid w:val="00D16331"/>
    <w:rsid w:val="00D16514"/>
    <w:rsid w:val="00D21E7A"/>
    <w:rsid w:val="00D254AD"/>
    <w:rsid w:val="00D25DE3"/>
    <w:rsid w:val="00D25EE7"/>
    <w:rsid w:val="00D27058"/>
    <w:rsid w:val="00D30230"/>
    <w:rsid w:val="00D3119B"/>
    <w:rsid w:val="00D31A44"/>
    <w:rsid w:val="00D33B85"/>
    <w:rsid w:val="00D34282"/>
    <w:rsid w:val="00D345F1"/>
    <w:rsid w:val="00D363E7"/>
    <w:rsid w:val="00D371C9"/>
    <w:rsid w:val="00D405DC"/>
    <w:rsid w:val="00D40641"/>
    <w:rsid w:val="00D40DDA"/>
    <w:rsid w:val="00D41A8A"/>
    <w:rsid w:val="00D421E3"/>
    <w:rsid w:val="00D4321D"/>
    <w:rsid w:val="00D43543"/>
    <w:rsid w:val="00D445A3"/>
    <w:rsid w:val="00D44852"/>
    <w:rsid w:val="00D46513"/>
    <w:rsid w:val="00D470D1"/>
    <w:rsid w:val="00D47297"/>
    <w:rsid w:val="00D52A2A"/>
    <w:rsid w:val="00D52A46"/>
    <w:rsid w:val="00D52A90"/>
    <w:rsid w:val="00D53D98"/>
    <w:rsid w:val="00D53DDA"/>
    <w:rsid w:val="00D54643"/>
    <w:rsid w:val="00D548DD"/>
    <w:rsid w:val="00D54C43"/>
    <w:rsid w:val="00D54E75"/>
    <w:rsid w:val="00D558B5"/>
    <w:rsid w:val="00D55D0F"/>
    <w:rsid w:val="00D5676C"/>
    <w:rsid w:val="00D56E2D"/>
    <w:rsid w:val="00D606E2"/>
    <w:rsid w:val="00D610E6"/>
    <w:rsid w:val="00D610F9"/>
    <w:rsid w:val="00D62563"/>
    <w:rsid w:val="00D625F4"/>
    <w:rsid w:val="00D629B6"/>
    <w:rsid w:val="00D62E96"/>
    <w:rsid w:val="00D62F3F"/>
    <w:rsid w:val="00D6555A"/>
    <w:rsid w:val="00D657A3"/>
    <w:rsid w:val="00D65C6E"/>
    <w:rsid w:val="00D65D06"/>
    <w:rsid w:val="00D66432"/>
    <w:rsid w:val="00D66888"/>
    <w:rsid w:val="00D67DD5"/>
    <w:rsid w:val="00D708C2"/>
    <w:rsid w:val="00D710AE"/>
    <w:rsid w:val="00D711E2"/>
    <w:rsid w:val="00D71E2F"/>
    <w:rsid w:val="00D72E68"/>
    <w:rsid w:val="00D73BFB"/>
    <w:rsid w:val="00D74DDB"/>
    <w:rsid w:val="00D7537C"/>
    <w:rsid w:val="00D7654F"/>
    <w:rsid w:val="00D76BD3"/>
    <w:rsid w:val="00D7742E"/>
    <w:rsid w:val="00D803EE"/>
    <w:rsid w:val="00D82BD6"/>
    <w:rsid w:val="00D85107"/>
    <w:rsid w:val="00D85128"/>
    <w:rsid w:val="00D854A4"/>
    <w:rsid w:val="00D85892"/>
    <w:rsid w:val="00D85977"/>
    <w:rsid w:val="00D86651"/>
    <w:rsid w:val="00D875F8"/>
    <w:rsid w:val="00D90C2B"/>
    <w:rsid w:val="00D91AF2"/>
    <w:rsid w:val="00D91B98"/>
    <w:rsid w:val="00D9217D"/>
    <w:rsid w:val="00D92630"/>
    <w:rsid w:val="00D9353A"/>
    <w:rsid w:val="00D93D19"/>
    <w:rsid w:val="00D9441D"/>
    <w:rsid w:val="00D972A7"/>
    <w:rsid w:val="00DA0502"/>
    <w:rsid w:val="00DA181D"/>
    <w:rsid w:val="00DA2927"/>
    <w:rsid w:val="00DA2B00"/>
    <w:rsid w:val="00DA4814"/>
    <w:rsid w:val="00DA4B40"/>
    <w:rsid w:val="00DA4EF5"/>
    <w:rsid w:val="00DA57DA"/>
    <w:rsid w:val="00DA62D9"/>
    <w:rsid w:val="00DA66A5"/>
    <w:rsid w:val="00DA6B84"/>
    <w:rsid w:val="00DA7100"/>
    <w:rsid w:val="00DA7C45"/>
    <w:rsid w:val="00DA7F3B"/>
    <w:rsid w:val="00DB0104"/>
    <w:rsid w:val="00DB2E0D"/>
    <w:rsid w:val="00DB3EAC"/>
    <w:rsid w:val="00DB3FF3"/>
    <w:rsid w:val="00DB443A"/>
    <w:rsid w:val="00DC0E9B"/>
    <w:rsid w:val="00DC147E"/>
    <w:rsid w:val="00DC1994"/>
    <w:rsid w:val="00DC1CD5"/>
    <w:rsid w:val="00DC3A15"/>
    <w:rsid w:val="00DC558F"/>
    <w:rsid w:val="00DC5CD9"/>
    <w:rsid w:val="00DD02CE"/>
    <w:rsid w:val="00DD0802"/>
    <w:rsid w:val="00DD0B85"/>
    <w:rsid w:val="00DD0E7D"/>
    <w:rsid w:val="00DD105B"/>
    <w:rsid w:val="00DD1517"/>
    <w:rsid w:val="00DD2CCB"/>
    <w:rsid w:val="00DD514A"/>
    <w:rsid w:val="00DD57B9"/>
    <w:rsid w:val="00DD617A"/>
    <w:rsid w:val="00DD7CA8"/>
    <w:rsid w:val="00DE01AD"/>
    <w:rsid w:val="00DE02D9"/>
    <w:rsid w:val="00DE401B"/>
    <w:rsid w:val="00DE4A08"/>
    <w:rsid w:val="00DE5D3E"/>
    <w:rsid w:val="00DE611A"/>
    <w:rsid w:val="00DE6486"/>
    <w:rsid w:val="00DE6EEF"/>
    <w:rsid w:val="00DE7146"/>
    <w:rsid w:val="00DE771F"/>
    <w:rsid w:val="00DE7F7F"/>
    <w:rsid w:val="00DF002E"/>
    <w:rsid w:val="00DF1AEC"/>
    <w:rsid w:val="00DF6208"/>
    <w:rsid w:val="00E000B2"/>
    <w:rsid w:val="00E018A4"/>
    <w:rsid w:val="00E01CC4"/>
    <w:rsid w:val="00E03041"/>
    <w:rsid w:val="00E038A2"/>
    <w:rsid w:val="00E04C53"/>
    <w:rsid w:val="00E076F0"/>
    <w:rsid w:val="00E107EC"/>
    <w:rsid w:val="00E108BC"/>
    <w:rsid w:val="00E112E6"/>
    <w:rsid w:val="00E131A3"/>
    <w:rsid w:val="00E1459F"/>
    <w:rsid w:val="00E15812"/>
    <w:rsid w:val="00E15B24"/>
    <w:rsid w:val="00E15EE0"/>
    <w:rsid w:val="00E20454"/>
    <w:rsid w:val="00E226E3"/>
    <w:rsid w:val="00E2331E"/>
    <w:rsid w:val="00E2372B"/>
    <w:rsid w:val="00E239B3"/>
    <w:rsid w:val="00E23FBD"/>
    <w:rsid w:val="00E25B68"/>
    <w:rsid w:val="00E26525"/>
    <w:rsid w:val="00E26A94"/>
    <w:rsid w:val="00E27248"/>
    <w:rsid w:val="00E30C43"/>
    <w:rsid w:val="00E311E7"/>
    <w:rsid w:val="00E3151B"/>
    <w:rsid w:val="00E31F34"/>
    <w:rsid w:val="00E32F32"/>
    <w:rsid w:val="00E33856"/>
    <w:rsid w:val="00E33A99"/>
    <w:rsid w:val="00E3501A"/>
    <w:rsid w:val="00E36207"/>
    <w:rsid w:val="00E40203"/>
    <w:rsid w:val="00E42DB8"/>
    <w:rsid w:val="00E434DC"/>
    <w:rsid w:val="00E43ADC"/>
    <w:rsid w:val="00E43B57"/>
    <w:rsid w:val="00E43B8A"/>
    <w:rsid w:val="00E440FD"/>
    <w:rsid w:val="00E46CB3"/>
    <w:rsid w:val="00E47609"/>
    <w:rsid w:val="00E47793"/>
    <w:rsid w:val="00E500C4"/>
    <w:rsid w:val="00E50BB3"/>
    <w:rsid w:val="00E50E02"/>
    <w:rsid w:val="00E51AFA"/>
    <w:rsid w:val="00E52582"/>
    <w:rsid w:val="00E53038"/>
    <w:rsid w:val="00E53794"/>
    <w:rsid w:val="00E5569F"/>
    <w:rsid w:val="00E56739"/>
    <w:rsid w:val="00E567AF"/>
    <w:rsid w:val="00E56F31"/>
    <w:rsid w:val="00E614E8"/>
    <w:rsid w:val="00E62071"/>
    <w:rsid w:val="00E633D9"/>
    <w:rsid w:val="00E64CBF"/>
    <w:rsid w:val="00E652FD"/>
    <w:rsid w:val="00E65A23"/>
    <w:rsid w:val="00E67E0C"/>
    <w:rsid w:val="00E71126"/>
    <w:rsid w:val="00E72023"/>
    <w:rsid w:val="00E724E4"/>
    <w:rsid w:val="00E74418"/>
    <w:rsid w:val="00E74D61"/>
    <w:rsid w:val="00E75441"/>
    <w:rsid w:val="00E75AD3"/>
    <w:rsid w:val="00E7630F"/>
    <w:rsid w:val="00E76B33"/>
    <w:rsid w:val="00E80916"/>
    <w:rsid w:val="00E80AD5"/>
    <w:rsid w:val="00E8475C"/>
    <w:rsid w:val="00E852C6"/>
    <w:rsid w:val="00E853EE"/>
    <w:rsid w:val="00E86352"/>
    <w:rsid w:val="00E86767"/>
    <w:rsid w:val="00E87A97"/>
    <w:rsid w:val="00E9107B"/>
    <w:rsid w:val="00E915AC"/>
    <w:rsid w:val="00E91D49"/>
    <w:rsid w:val="00E9204F"/>
    <w:rsid w:val="00E931F8"/>
    <w:rsid w:val="00E93478"/>
    <w:rsid w:val="00E940B5"/>
    <w:rsid w:val="00E942A8"/>
    <w:rsid w:val="00E94414"/>
    <w:rsid w:val="00E94D39"/>
    <w:rsid w:val="00E95592"/>
    <w:rsid w:val="00E957FD"/>
    <w:rsid w:val="00E95B7D"/>
    <w:rsid w:val="00E95BF7"/>
    <w:rsid w:val="00E9601F"/>
    <w:rsid w:val="00E978FB"/>
    <w:rsid w:val="00EA061F"/>
    <w:rsid w:val="00EA1005"/>
    <w:rsid w:val="00EA167A"/>
    <w:rsid w:val="00EA2435"/>
    <w:rsid w:val="00EA409E"/>
    <w:rsid w:val="00EA57AA"/>
    <w:rsid w:val="00EA5F7C"/>
    <w:rsid w:val="00EB0A80"/>
    <w:rsid w:val="00EB1500"/>
    <w:rsid w:val="00EB1628"/>
    <w:rsid w:val="00EB2F45"/>
    <w:rsid w:val="00EB3167"/>
    <w:rsid w:val="00EB4680"/>
    <w:rsid w:val="00EB4965"/>
    <w:rsid w:val="00EB4D04"/>
    <w:rsid w:val="00EB4D33"/>
    <w:rsid w:val="00EB699F"/>
    <w:rsid w:val="00EB6C7D"/>
    <w:rsid w:val="00EC0002"/>
    <w:rsid w:val="00EC0B9A"/>
    <w:rsid w:val="00EC2701"/>
    <w:rsid w:val="00EC284C"/>
    <w:rsid w:val="00EC2BED"/>
    <w:rsid w:val="00EC2FA7"/>
    <w:rsid w:val="00EC7BBA"/>
    <w:rsid w:val="00ED055B"/>
    <w:rsid w:val="00ED1A71"/>
    <w:rsid w:val="00ED1AB5"/>
    <w:rsid w:val="00ED381B"/>
    <w:rsid w:val="00ED3A21"/>
    <w:rsid w:val="00ED3BE9"/>
    <w:rsid w:val="00ED5331"/>
    <w:rsid w:val="00ED6657"/>
    <w:rsid w:val="00ED7EB8"/>
    <w:rsid w:val="00EE03C5"/>
    <w:rsid w:val="00EE08BA"/>
    <w:rsid w:val="00EE11B8"/>
    <w:rsid w:val="00EE1662"/>
    <w:rsid w:val="00EE34D9"/>
    <w:rsid w:val="00EE4DC2"/>
    <w:rsid w:val="00EE5641"/>
    <w:rsid w:val="00EE7F7F"/>
    <w:rsid w:val="00EF0696"/>
    <w:rsid w:val="00EF0994"/>
    <w:rsid w:val="00EF15DB"/>
    <w:rsid w:val="00EF55D0"/>
    <w:rsid w:val="00EF5D87"/>
    <w:rsid w:val="00EF68A6"/>
    <w:rsid w:val="00F0043F"/>
    <w:rsid w:val="00F00601"/>
    <w:rsid w:val="00F00800"/>
    <w:rsid w:val="00F01908"/>
    <w:rsid w:val="00F01E41"/>
    <w:rsid w:val="00F0345F"/>
    <w:rsid w:val="00F03919"/>
    <w:rsid w:val="00F056B1"/>
    <w:rsid w:val="00F05A77"/>
    <w:rsid w:val="00F06143"/>
    <w:rsid w:val="00F10681"/>
    <w:rsid w:val="00F1487B"/>
    <w:rsid w:val="00F155D2"/>
    <w:rsid w:val="00F157B4"/>
    <w:rsid w:val="00F20B43"/>
    <w:rsid w:val="00F21571"/>
    <w:rsid w:val="00F219A6"/>
    <w:rsid w:val="00F21BDC"/>
    <w:rsid w:val="00F240DF"/>
    <w:rsid w:val="00F24380"/>
    <w:rsid w:val="00F251CA"/>
    <w:rsid w:val="00F258F0"/>
    <w:rsid w:val="00F26BED"/>
    <w:rsid w:val="00F300A6"/>
    <w:rsid w:val="00F30554"/>
    <w:rsid w:val="00F34121"/>
    <w:rsid w:val="00F34B2E"/>
    <w:rsid w:val="00F37D18"/>
    <w:rsid w:val="00F4089F"/>
    <w:rsid w:val="00F415ED"/>
    <w:rsid w:val="00F55B85"/>
    <w:rsid w:val="00F566C7"/>
    <w:rsid w:val="00F566ED"/>
    <w:rsid w:val="00F56AA3"/>
    <w:rsid w:val="00F611F4"/>
    <w:rsid w:val="00F6422F"/>
    <w:rsid w:val="00F64711"/>
    <w:rsid w:val="00F647B4"/>
    <w:rsid w:val="00F65EA4"/>
    <w:rsid w:val="00F6695E"/>
    <w:rsid w:val="00F66A94"/>
    <w:rsid w:val="00F66F6F"/>
    <w:rsid w:val="00F675F6"/>
    <w:rsid w:val="00F706F3"/>
    <w:rsid w:val="00F70B6A"/>
    <w:rsid w:val="00F71426"/>
    <w:rsid w:val="00F72AF6"/>
    <w:rsid w:val="00F74A37"/>
    <w:rsid w:val="00F74CFD"/>
    <w:rsid w:val="00F75877"/>
    <w:rsid w:val="00F769F4"/>
    <w:rsid w:val="00F775AC"/>
    <w:rsid w:val="00F80428"/>
    <w:rsid w:val="00F80A0C"/>
    <w:rsid w:val="00F80FF9"/>
    <w:rsid w:val="00F81243"/>
    <w:rsid w:val="00F81EE9"/>
    <w:rsid w:val="00F82CE7"/>
    <w:rsid w:val="00F84921"/>
    <w:rsid w:val="00F86A0A"/>
    <w:rsid w:val="00F86AD0"/>
    <w:rsid w:val="00F87DB2"/>
    <w:rsid w:val="00F87DD4"/>
    <w:rsid w:val="00F9007E"/>
    <w:rsid w:val="00F907B8"/>
    <w:rsid w:val="00F90A00"/>
    <w:rsid w:val="00F9418F"/>
    <w:rsid w:val="00F94520"/>
    <w:rsid w:val="00F954D5"/>
    <w:rsid w:val="00F9665F"/>
    <w:rsid w:val="00FA03AA"/>
    <w:rsid w:val="00FA0727"/>
    <w:rsid w:val="00FA1D70"/>
    <w:rsid w:val="00FA467A"/>
    <w:rsid w:val="00FA4B16"/>
    <w:rsid w:val="00FA5C5C"/>
    <w:rsid w:val="00FA791C"/>
    <w:rsid w:val="00FA7C56"/>
    <w:rsid w:val="00FB0627"/>
    <w:rsid w:val="00FB0E53"/>
    <w:rsid w:val="00FB174A"/>
    <w:rsid w:val="00FB3599"/>
    <w:rsid w:val="00FB40B6"/>
    <w:rsid w:val="00FB4F5B"/>
    <w:rsid w:val="00FB5EAB"/>
    <w:rsid w:val="00FB68C2"/>
    <w:rsid w:val="00FB69A8"/>
    <w:rsid w:val="00FB786B"/>
    <w:rsid w:val="00FC06D0"/>
    <w:rsid w:val="00FC2ED4"/>
    <w:rsid w:val="00FC3EB4"/>
    <w:rsid w:val="00FC419E"/>
    <w:rsid w:val="00FC5818"/>
    <w:rsid w:val="00FC643A"/>
    <w:rsid w:val="00FC7C47"/>
    <w:rsid w:val="00FD1DAA"/>
    <w:rsid w:val="00FD2300"/>
    <w:rsid w:val="00FD4D24"/>
    <w:rsid w:val="00FE04B0"/>
    <w:rsid w:val="00FE0B33"/>
    <w:rsid w:val="00FE1378"/>
    <w:rsid w:val="00FE1FEF"/>
    <w:rsid w:val="00FE24D1"/>
    <w:rsid w:val="00FE31F6"/>
    <w:rsid w:val="00FE39F3"/>
    <w:rsid w:val="00FE3D54"/>
    <w:rsid w:val="00FE44DB"/>
    <w:rsid w:val="00FE5803"/>
    <w:rsid w:val="00FE5DE9"/>
    <w:rsid w:val="00FE5E69"/>
    <w:rsid w:val="00FF179E"/>
    <w:rsid w:val="00FF47BE"/>
    <w:rsid w:val="00FF4C79"/>
    <w:rsid w:val="00FF59D8"/>
    <w:rsid w:val="00FF6BB9"/>
    <w:rsid w:val="00FF755C"/>
    <w:rsid w:val="00FF78AA"/>
    <w:rsid w:val="00FF7D06"/>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7CE3D-AD97-46B5-98BE-5DA66B47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B3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5465">
      <w:bodyDiv w:val="1"/>
      <w:marLeft w:val="0"/>
      <w:marRight w:val="0"/>
      <w:marTop w:val="0"/>
      <w:marBottom w:val="0"/>
      <w:divBdr>
        <w:top w:val="none" w:sz="0" w:space="0" w:color="auto"/>
        <w:left w:val="none" w:sz="0" w:space="0" w:color="auto"/>
        <w:bottom w:val="none" w:sz="0" w:space="0" w:color="auto"/>
        <w:right w:val="none" w:sz="0" w:space="0" w:color="auto"/>
      </w:divBdr>
    </w:div>
    <w:div w:id="610356392">
      <w:bodyDiv w:val="1"/>
      <w:marLeft w:val="0"/>
      <w:marRight w:val="0"/>
      <w:marTop w:val="0"/>
      <w:marBottom w:val="0"/>
      <w:divBdr>
        <w:top w:val="none" w:sz="0" w:space="0" w:color="auto"/>
        <w:left w:val="none" w:sz="0" w:space="0" w:color="auto"/>
        <w:bottom w:val="none" w:sz="0" w:space="0" w:color="auto"/>
        <w:right w:val="none" w:sz="0" w:space="0" w:color="auto"/>
      </w:divBdr>
      <w:divsChild>
        <w:div w:id="1111438790">
          <w:marLeft w:val="0"/>
          <w:marRight w:val="0"/>
          <w:marTop w:val="0"/>
          <w:marBottom w:val="0"/>
          <w:divBdr>
            <w:top w:val="none" w:sz="0" w:space="0" w:color="auto"/>
            <w:left w:val="none" w:sz="0" w:space="0" w:color="auto"/>
            <w:bottom w:val="none" w:sz="0" w:space="0" w:color="auto"/>
            <w:right w:val="none" w:sz="0" w:space="0" w:color="auto"/>
          </w:divBdr>
          <w:divsChild>
            <w:div w:id="2016883007">
              <w:marLeft w:val="0"/>
              <w:marRight w:val="0"/>
              <w:marTop w:val="0"/>
              <w:marBottom w:val="0"/>
              <w:divBdr>
                <w:top w:val="none" w:sz="0" w:space="0" w:color="auto"/>
                <w:left w:val="none" w:sz="0" w:space="0" w:color="auto"/>
                <w:bottom w:val="none" w:sz="0" w:space="0" w:color="auto"/>
                <w:right w:val="none" w:sz="0" w:space="0" w:color="auto"/>
              </w:divBdr>
            </w:div>
          </w:divsChild>
        </w:div>
        <w:div w:id="1247887382">
          <w:marLeft w:val="0"/>
          <w:marRight w:val="0"/>
          <w:marTop w:val="0"/>
          <w:marBottom w:val="0"/>
          <w:divBdr>
            <w:top w:val="none" w:sz="0" w:space="0" w:color="auto"/>
            <w:left w:val="none" w:sz="0" w:space="0" w:color="auto"/>
            <w:bottom w:val="none" w:sz="0" w:space="0" w:color="auto"/>
            <w:right w:val="none" w:sz="0" w:space="0" w:color="auto"/>
          </w:divBdr>
          <w:divsChild>
            <w:div w:id="19708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49324">
      <w:bodyDiv w:val="1"/>
      <w:marLeft w:val="0"/>
      <w:marRight w:val="0"/>
      <w:marTop w:val="0"/>
      <w:marBottom w:val="0"/>
      <w:divBdr>
        <w:top w:val="none" w:sz="0" w:space="0" w:color="auto"/>
        <w:left w:val="none" w:sz="0" w:space="0" w:color="auto"/>
        <w:bottom w:val="none" w:sz="0" w:space="0" w:color="auto"/>
        <w:right w:val="none" w:sz="0" w:space="0" w:color="auto"/>
      </w:divBdr>
      <w:divsChild>
        <w:div w:id="1488784941">
          <w:marLeft w:val="0"/>
          <w:marRight w:val="0"/>
          <w:marTop w:val="0"/>
          <w:marBottom w:val="0"/>
          <w:divBdr>
            <w:top w:val="none" w:sz="0" w:space="0" w:color="auto"/>
            <w:left w:val="none" w:sz="0" w:space="0" w:color="auto"/>
            <w:bottom w:val="none" w:sz="0" w:space="0" w:color="auto"/>
            <w:right w:val="none" w:sz="0" w:space="0" w:color="auto"/>
          </w:divBdr>
          <w:divsChild>
            <w:div w:id="1933007837">
              <w:marLeft w:val="0"/>
              <w:marRight w:val="0"/>
              <w:marTop w:val="0"/>
              <w:marBottom w:val="0"/>
              <w:divBdr>
                <w:top w:val="none" w:sz="0" w:space="0" w:color="auto"/>
                <w:left w:val="none" w:sz="0" w:space="0" w:color="auto"/>
                <w:bottom w:val="none" w:sz="0" w:space="0" w:color="auto"/>
                <w:right w:val="none" w:sz="0" w:space="0" w:color="auto"/>
              </w:divBdr>
              <w:divsChild>
                <w:div w:id="18510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628">
          <w:marLeft w:val="0"/>
          <w:marRight w:val="0"/>
          <w:marTop w:val="0"/>
          <w:marBottom w:val="0"/>
          <w:divBdr>
            <w:top w:val="none" w:sz="0" w:space="0" w:color="auto"/>
            <w:left w:val="none" w:sz="0" w:space="0" w:color="auto"/>
            <w:bottom w:val="none" w:sz="0" w:space="0" w:color="auto"/>
            <w:right w:val="none" w:sz="0" w:space="0" w:color="auto"/>
          </w:divBdr>
          <w:divsChild>
            <w:div w:id="1577665317">
              <w:marLeft w:val="0"/>
              <w:marRight w:val="0"/>
              <w:marTop w:val="0"/>
              <w:marBottom w:val="0"/>
              <w:divBdr>
                <w:top w:val="none" w:sz="0" w:space="0" w:color="auto"/>
                <w:left w:val="none" w:sz="0" w:space="0" w:color="auto"/>
                <w:bottom w:val="none" w:sz="0" w:space="0" w:color="auto"/>
                <w:right w:val="none" w:sz="0" w:space="0" w:color="auto"/>
              </w:divBdr>
              <w:divsChild>
                <w:div w:id="19255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5650">
      <w:bodyDiv w:val="1"/>
      <w:marLeft w:val="0"/>
      <w:marRight w:val="0"/>
      <w:marTop w:val="0"/>
      <w:marBottom w:val="0"/>
      <w:divBdr>
        <w:top w:val="none" w:sz="0" w:space="0" w:color="auto"/>
        <w:left w:val="none" w:sz="0" w:space="0" w:color="auto"/>
        <w:bottom w:val="none" w:sz="0" w:space="0" w:color="auto"/>
        <w:right w:val="none" w:sz="0" w:space="0" w:color="auto"/>
      </w:divBdr>
      <w:divsChild>
        <w:div w:id="1700004597">
          <w:marLeft w:val="0"/>
          <w:marRight w:val="0"/>
          <w:marTop w:val="0"/>
          <w:marBottom w:val="0"/>
          <w:divBdr>
            <w:top w:val="none" w:sz="0" w:space="0" w:color="auto"/>
            <w:left w:val="none" w:sz="0" w:space="0" w:color="auto"/>
            <w:bottom w:val="none" w:sz="0" w:space="0" w:color="auto"/>
            <w:right w:val="none" w:sz="0" w:space="0" w:color="auto"/>
          </w:divBdr>
        </w:div>
        <w:div w:id="1518230312">
          <w:marLeft w:val="0"/>
          <w:marRight w:val="0"/>
          <w:marTop w:val="0"/>
          <w:marBottom w:val="0"/>
          <w:divBdr>
            <w:top w:val="none" w:sz="0" w:space="0" w:color="auto"/>
            <w:left w:val="none" w:sz="0" w:space="0" w:color="auto"/>
            <w:bottom w:val="none" w:sz="0" w:space="0" w:color="auto"/>
            <w:right w:val="none" w:sz="0" w:space="0" w:color="auto"/>
          </w:divBdr>
          <w:divsChild>
            <w:div w:id="1531995383">
              <w:marLeft w:val="0"/>
              <w:marRight w:val="0"/>
              <w:marTop w:val="0"/>
              <w:marBottom w:val="0"/>
              <w:divBdr>
                <w:top w:val="none" w:sz="0" w:space="0" w:color="auto"/>
                <w:left w:val="none" w:sz="0" w:space="0" w:color="auto"/>
                <w:bottom w:val="none" w:sz="0" w:space="0" w:color="auto"/>
                <w:right w:val="none" w:sz="0" w:space="0" w:color="auto"/>
              </w:divBdr>
              <w:divsChild>
                <w:div w:id="2030720846">
                  <w:marLeft w:val="0"/>
                  <w:marRight w:val="0"/>
                  <w:marTop w:val="0"/>
                  <w:marBottom w:val="0"/>
                  <w:divBdr>
                    <w:top w:val="none" w:sz="0" w:space="0" w:color="auto"/>
                    <w:left w:val="none" w:sz="0" w:space="0" w:color="auto"/>
                    <w:bottom w:val="none" w:sz="0" w:space="0" w:color="auto"/>
                    <w:right w:val="none" w:sz="0" w:space="0" w:color="auto"/>
                  </w:divBdr>
                  <w:divsChild>
                    <w:div w:id="17801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5909">
              <w:marLeft w:val="0"/>
              <w:marRight w:val="0"/>
              <w:marTop w:val="0"/>
              <w:marBottom w:val="0"/>
              <w:divBdr>
                <w:top w:val="none" w:sz="0" w:space="0" w:color="auto"/>
                <w:left w:val="none" w:sz="0" w:space="0" w:color="auto"/>
                <w:bottom w:val="none" w:sz="0" w:space="0" w:color="auto"/>
                <w:right w:val="none" w:sz="0" w:space="0" w:color="auto"/>
              </w:divBdr>
              <w:divsChild>
                <w:div w:id="340815612">
                  <w:marLeft w:val="0"/>
                  <w:marRight w:val="0"/>
                  <w:marTop w:val="0"/>
                  <w:marBottom w:val="0"/>
                  <w:divBdr>
                    <w:top w:val="none" w:sz="0" w:space="0" w:color="auto"/>
                    <w:left w:val="none" w:sz="0" w:space="0" w:color="auto"/>
                    <w:bottom w:val="none" w:sz="0" w:space="0" w:color="auto"/>
                    <w:right w:val="none" w:sz="0" w:space="0" w:color="auto"/>
                  </w:divBdr>
                  <w:divsChild>
                    <w:div w:id="1172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53393">
      <w:bodyDiv w:val="1"/>
      <w:marLeft w:val="0"/>
      <w:marRight w:val="0"/>
      <w:marTop w:val="0"/>
      <w:marBottom w:val="0"/>
      <w:divBdr>
        <w:top w:val="none" w:sz="0" w:space="0" w:color="auto"/>
        <w:left w:val="none" w:sz="0" w:space="0" w:color="auto"/>
        <w:bottom w:val="none" w:sz="0" w:space="0" w:color="auto"/>
        <w:right w:val="none" w:sz="0" w:space="0" w:color="auto"/>
      </w:divBdr>
      <w:divsChild>
        <w:div w:id="1777410391">
          <w:marLeft w:val="0"/>
          <w:marRight w:val="0"/>
          <w:marTop w:val="0"/>
          <w:marBottom w:val="0"/>
          <w:divBdr>
            <w:top w:val="none" w:sz="0" w:space="0" w:color="auto"/>
            <w:left w:val="none" w:sz="0" w:space="0" w:color="auto"/>
            <w:bottom w:val="none" w:sz="0" w:space="0" w:color="auto"/>
            <w:right w:val="none" w:sz="0" w:space="0" w:color="auto"/>
          </w:divBdr>
        </w:div>
        <w:div w:id="469132427">
          <w:marLeft w:val="0"/>
          <w:marRight w:val="0"/>
          <w:marTop w:val="0"/>
          <w:marBottom w:val="0"/>
          <w:divBdr>
            <w:top w:val="none" w:sz="0" w:space="0" w:color="auto"/>
            <w:left w:val="none" w:sz="0" w:space="0" w:color="auto"/>
            <w:bottom w:val="none" w:sz="0" w:space="0" w:color="auto"/>
            <w:right w:val="none" w:sz="0" w:space="0" w:color="auto"/>
          </w:divBdr>
        </w:div>
        <w:div w:id="1328632731">
          <w:marLeft w:val="0"/>
          <w:marRight w:val="0"/>
          <w:marTop w:val="0"/>
          <w:marBottom w:val="0"/>
          <w:divBdr>
            <w:top w:val="none" w:sz="0" w:space="0" w:color="auto"/>
            <w:left w:val="none" w:sz="0" w:space="0" w:color="auto"/>
            <w:bottom w:val="none" w:sz="0" w:space="0" w:color="auto"/>
            <w:right w:val="none" w:sz="0" w:space="0" w:color="auto"/>
          </w:divBdr>
        </w:div>
        <w:div w:id="332923150">
          <w:marLeft w:val="0"/>
          <w:marRight w:val="0"/>
          <w:marTop w:val="0"/>
          <w:marBottom w:val="0"/>
          <w:divBdr>
            <w:top w:val="none" w:sz="0" w:space="0" w:color="auto"/>
            <w:left w:val="none" w:sz="0" w:space="0" w:color="auto"/>
            <w:bottom w:val="none" w:sz="0" w:space="0" w:color="auto"/>
            <w:right w:val="none" w:sz="0" w:space="0" w:color="auto"/>
          </w:divBdr>
        </w:div>
        <w:div w:id="2090806896">
          <w:marLeft w:val="0"/>
          <w:marRight w:val="0"/>
          <w:marTop w:val="0"/>
          <w:marBottom w:val="0"/>
          <w:divBdr>
            <w:top w:val="none" w:sz="0" w:space="0" w:color="auto"/>
            <w:left w:val="none" w:sz="0" w:space="0" w:color="auto"/>
            <w:bottom w:val="none" w:sz="0" w:space="0" w:color="auto"/>
            <w:right w:val="none" w:sz="0" w:space="0" w:color="auto"/>
          </w:divBdr>
        </w:div>
        <w:div w:id="411002887">
          <w:marLeft w:val="0"/>
          <w:marRight w:val="0"/>
          <w:marTop w:val="0"/>
          <w:marBottom w:val="0"/>
          <w:divBdr>
            <w:top w:val="none" w:sz="0" w:space="0" w:color="auto"/>
            <w:left w:val="none" w:sz="0" w:space="0" w:color="auto"/>
            <w:bottom w:val="none" w:sz="0" w:space="0" w:color="auto"/>
            <w:right w:val="none" w:sz="0" w:space="0" w:color="auto"/>
          </w:divBdr>
        </w:div>
        <w:div w:id="1969781231">
          <w:marLeft w:val="0"/>
          <w:marRight w:val="0"/>
          <w:marTop w:val="0"/>
          <w:marBottom w:val="0"/>
          <w:divBdr>
            <w:top w:val="none" w:sz="0" w:space="0" w:color="auto"/>
            <w:left w:val="none" w:sz="0" w:space="0" w:color="auto"/>
            <w:bottom w:val="none" w:sz="0" w:space="0" w:color="auto"/>
            <w:right w:val="none" w:sz="0" w:space="0" w:color="auto"/>
          </w:divBdr>
        </w:div>
        <w:div w:id="1681815924">
          <w:marLeft w:val="0"/>
          <w:marRight w:val="0"/>
          <w:marTop w:val="0"/>
          <w:marBottom w:val="0"/>
          <w:divBdr>
            <w:top w:val="none" w:sz="0" w:space="0" w:color="auto"/>
            <w:left w:val="none" w:sz="0" w:space="0" w:color="auto"/>
            <w:bottom w:val="none" w:sz="0" w:space="0" w:color="auto"/>
            <w:right w:val="none" w:sz="0" w:space="0" w:color="auto"/>
          </w:divBdr>
        </w:div>
        <w:div w:id="45839509">
          <w:marLeft w:val="0"/>
          <w:marRight w:val="0"/>
          <w:marTop w:val="0"/>
          <w:marBottom w:val="0"/>
          <w:divBdr>
            <w:top w:val="none" w:sz="0" w:space="0" w:color="auto"/>
            <w:left w:val="none" w:sz="0" w:space="0" w:color="auto"/>
            <w:bottom w:val="none" w:sz="0" w:space="0" w:color="auto"/>
            <w:right w:val="none" w:sz="0" w:space="0" w:color="auto"/>
          </w:divBdr>
        </w:div>
        <w:div w:id="465045425">
          <w:marLeft w:val="0"/>
          <w:marRight w:val="0"/>
          <w:marTop w:val="0"/>
          <w:marBottom w:val="0"/>
          <w:divBdr>
            <w:top w:val="none" w:sz="0" w:space="0" w:color="auto"/>
            <w:left w:val="none" w:sz="0" w:space="0" w:color="auto"/>
            <w:bottom w:val="none" w:sz="0" w:space="0" w:color="auto"/>
            <w:right w:val="none" w:sz="0" w:space="0" w:color="auto"/>
          </w:divBdr>
        </w:div>
        <w:div w:id="304242584">
          <w:marLeft w:val="0"/>
          <w:marRight w:val="0"/>
          <w:marTop w:val="0"/>
          <w:marBottom w:val="0"/>
          <w:divBdr>
            <w:top w:val="none" w:sz="0" w:space="0" w:color="auto"/>
            <w:left w:val="none" w:sz="0" w:space="0" w:color="auto"/>
            <w:bottom w:val="none" w:sz="0" w:space="0" w:color="auto"/>
            <w:right w:val="none" w:sz="0" w:space="0" w:color="auto"/>
          </w:divBdr>
        </w:div>
        <w:div w:id="1911452998">
          <w:marLeft w:val="0"/>
          <w:marRight w:val="0"/>
          <w:marTop w:val="0"/>
          <w:marBottom w:val="0"/>
          <w:divBdr>
            <w:top w:val="none" w:sz="0" w:space="0" w:color="auto"/>
            <w:left w:val="none" w:sz="0" w:space="0" w:color="auto"/>
            <w:bottom w:val="none" w:sz="0" w:space="0" w:color="auto"/>
            <w:right w:val="none" w:sz="0" w:space="0" w:color="auto"/>
          </w:divBdr>
        </w:div>
        <w:div w:id="571043525">
          <w:marLeft w:val="0"/>
          <w:marRight w:val="0"/>
          <w:marTop w:val="0"/>
          <w:marBottom w:val="0"/>
          <w:divBdr>
            <w:top w:val="none" w:sz="0" w:space="0" w:color="auto"/>
            <w:left w:val="none" w:sz="0" w:space="0" w:color="auto"/>
            <w:bottom w:val="none" w:sz="0" w:space="0" w:color="auto"/>
            <w:right w:val="none" w:sz="0" w:space="0" w:color="auto"/>
          </w:divBdr>
        </w:div>
        <w:div w:id="362369666">
          <w:marLeft w:val="0"/>
          <w:marRight w:val="0"/>
          <w:marTop w:val="0"/>
          <w:marBottom w:val="0"/>
          <w:divBdr>
            <w:top w:val="none" w:sz="0" w:space="0" w:color="auto"/>
            <w:left w:val="none" w:sz="0" w:space="0" w:color="auto"/>
            <w:bottom w:val="none" w:sz="0" w:space="0" w:color="auto"/>
            <w:right w:val="none" w:sz="0" w:space="0" w:color="auto"/>
          </w:divBdr>
        </w:div>
        <w:div w:id="1701204283">
          <w:marLeft w:val="0"/>
          <w:marRight w:val="0"/>
          <w:marTop w:val="0"/>
          <w:marBottom w:val="0"/>
          <w:divBdr>
            <w:top w:val="none" w:sz="0" w:space="0" w:color="auto"/>
            <w:left w:val="none" w:sz="0" w:space="0" w:color="auto"/>
            <w:bottom w:val="none" w:sz="0" w:space="0" w:color="auto"/>
            <w:right w:val="none" w:sz="0" w:space="0" w:color="auto"/>
          </w:divBdr>
        </w:div>
        <w:div w:id="1442918428">
          <w:marLeft w:val="0"/>
          <w:marRight w:val="0"/>
          <w:marTop w:val="0"/>
          <w:marBottom w:val="0"/>
          <w:divBdr>
            <w:top w:val="none" w:sz="0" w:space="0" w:color="auto"/>
            <w:left w:val="none" w:sz="0" w:space="0" w:color="auto"/>
            <w:bottom w:val="none" w:sz="0" w:space="0" w:color="auto"/>
            <w:right w:val="none" w:sz="0" w:space="0" w:color="auto"/>
          </w:divBdr>
        </w:div>
        <w:div w:id="890463186">
          <w:marLeft w:val="0"/>
          <w:marRight w:val="0"/>
          <w:marTop w:val="0"/>
          <w:marBottom w:val="0"/>
          <w:divBdr>
            <w:top w:val="none" w:sz="0" w:space="0" w:color="auto"/>
            <w:left w:val="none" w:sz="0" w:space="0" w:color="auto"/>
            <w:bottom w:val="none" w:sz="0" w:space="0" w:color="auto"/>
            <w:right w:val="none" w:sz="0" w:space="0" w:color="auto"/>
          </w:divBdr>
        </w:div>
        <w:div w:id="209222964">
          <w:marLeft w:val="0"/>
          <w:marRight w:val="0"/>
          <w:marTop w:val="0"/>
          <w:marBottom w:val="0"/>
          <w:divBdr>
            <w:top w:val="none" w:sz="0" w:space="0" w:color="auto"/>
            <w:left w:val="none" w:sz="0" w:space="0" w:color="auto"/>
            <w:bottom w:val="none" w:sz="0" w:space="0" w:color="auto"/>
            <w:right w:val="none" w:sz="0" w:space="0" w:color="auto"/>
          </w:divBdr>
        </w:div>
        <w:div w:id="1546604923">
          <w:marLeft w:val="0"/>
          <w:marRight w:val="0"/>
          <w:marTop w:val="0"/>
          <w:marBottom w:val="0"/>
          <w:divBdr>
            <w:top w:val="none" w:sz="0" w:space="0" w:color="auto"/>
            <w:left w:val="none" w:sz="0" w:space="0" w:color="auto"/>
            <w:bottom w:val="none" w:sz="0" w:space="0" w:color="auto"/>
            <w:right w:val="none" w:sz="0" w:space="0" w:color="auto"/>
          </w:divBdr>
        </w:div>
        <w:div w:id="14354682">
          <w:marLeft w:val="0"/>
          <w:marRight w:val="0"/>
          <w:marTop w:val="0"/>
          <w:marBottom w:val="0"/>
          <w:divBdr>
            <w:top w:val="none" w:sz="0" w:space="0" w:color="auto"/>
            <w:left w:val="none" w:sz="0" w:space="0" w:color="auto"/>
            <w:bottom w:val="none" w:sz="0" w:space="0" w:color="auto"/>
            <w:right w:val="none" w:sz="0" w:space="0" w:color="auto"/>
          </w:divBdr>
        </w:div>
        <w:div w:id="1663436119">
          <w:marLeft w:val="0"/>
          <w:marRight w:val="0"/>
          <w:marTop w:val="0"/>
          <w:marBottom w:val="0"/>
          <w:divBdr>
            <w:top w:val="none" w:sz="0" w:space="0" w:color="auto"/>
            <w:left w:val="none" w:sz="0" w:space="0" w:color="auto"/>
            <w:bottom w:val="none" w:sz="0" w:space="0" w:color="auto"/>
            <w:right w:val="none" w:sz="0" w:space="0" w:color="auto"/>
          </w:divBdr>
        </w:div>
        <w:div w:id="1781752420">
          <w:marLeft w:val="0"/>
          <w:marRight w:val="0"/>
          <w:marTop w:val="0"/>
          <w:marBottom w:val="0"/>
          <w:divBdr>
            <w:top w:val="none" w:sz="0" w:space="0" w:color="auto"/>
            <w:left w:val="none" w:sz="0" w:space="0" w:color="auto"/>
            <w:bottom w:val="none" w:sz="0" w:space="0" w:color="auto"/>
            <w:right w:val="none" w:sz="0" w:space="0" w:color="auto"/>
          </w:divBdr>
        </w:div>
        <w:div w:id="1218249208">
          <w:marLeft w:val="0"/>
          <w:marRight w:val="0"/>
          <w:marTop w:val="0"/>
          <w:marBottom w:val="0"/>
          <w:divBdr>
            <w:top w:val="none" w:sz="0" w:space="0" w:color="auto"/>
            <w:left w:val="none" w:sz="0" w:space="0" w:color="auto"/>
            <w:bottom w:val="none" w:sz="0" w:space="0" w:color="auto"/>
            <w:right w:val="none" w:sz="0" w:space="0" w:color="auto"/>
          </w:divBdr>
        </w:div>
        <w:div w:id="414209895">
          <w:marLeft w:val="0"/>
          <w:marRight w:val="0"/>
          <w:marTop w:val="0"/>
          <w:marBottom w:val="0"/>
          <w:divBdr>
            <w:top w:val="none" w:sz="0" w:space="0" w:color="auto"/>
            <w:left w:val="none" w:sz="0" w:space="0" w:color="auto"/>
            <w:bottom w:val="none" w:sz="0" w:space="0" w:color="auto"/>
            <w:right w:val="none" w:sz="0" w:space="0" w:color="auto"/>
          </w:divBdr>
        </w:div>
        <w:div w:id="779304825">
          <w:marLeft w:val="0"/>
          <w:marRight w:val="0"/>
          <w:marTop w:val="0"/>
          <w:marBottom w:val="0"/>
          <w:divBdr>
            <w:top w:val="none" w:sz="0" w:space="0" w:color="auto"/>
            <w:left w:val="none" w:sz="0" w:space="0" w:color="auto"/>
            <w:bottom w:val="none" w:sz="0" w:space="0" w:color="auto"/>
            <w:right w:val="none" w:sz="0" w:space="0" w:color="auto"/>
          </w:divBdr>
        </w:div>
        <w:div w:id="711425041">
          <w:marLeft w:val="0"/>
          <w:marRight w:val="0"/>
          <w:marTop w:val="0"/>
          <w:marBottom w:val="0"/>
          <w:divBdr>
            <w:top w:val="none" w:sz="0" w:space="0" w:color="auto"/>
            <w:left w:val="none" w:sz="0" w:space="0" w:color="auto"/>
            <w:bottom w:val="none" w:sz="0" w:space="0" w:color="auto"/>
            <w:right w:val="none" w:sz="0" w:space="0" w:color="auto"/>
          </w:divBdr>
        </w:div>
        <w:div w:id="1083261249">
          <w:marLeft w:val="0"/>
          <w:marRight w:val="0"/>
          <w:marTop w:val="0"/>
          <w:marBottom w:val="0"/>
          <w:divBdr>
            <w:top w:val="none" w:sz="0" w:space="0" w:color="auto"/>
            <w:left w:val="none" w:sz="0" w:space="0" w:color="auto"/>
            <w:bottom w:val="none" w:sz="0" w:space="0" w:color="auto"/>
            <w:right w:val="none" w:sz="0" w:space="0" w:color="auto"/>
          </w:divBdr>
        </w:div>
        <w:div w:id="1897349835">
          <w:marLeft w:val="0"/>
          <w:marRight w:val="0"/>
          <w:marTop w:val="0"/>
          <w:marBottom w:val="0"/>
          <w:divBdr>
            <w:top w:val="none" w:sz="0" w:space="0" w:color="auto"/>
            <w:left w:val="none" w:sz="0" w:space="0" w:color="auto"/>
            <w:bottom w:val="none" w:sz="0" w:space="0" w:color="auto"/>
            <w:right w:val="none" w:sz="0" w:space="0" w:color="auto"/>
          </w:divBdr>
        </w:div>
      </w:divsChild>
    </w:div>
    <w:div w:id="1027027938">
      <w:bodyDiv w:val="1"/>
      <w:marLeft w:val="0"/>
      <w:marRight w:val="0"/>
      <w:marTop w:val="0"/>
      <w:marBottom w:val="0"/>
      <w:divBdr>
        <w:top w:val="none" w:sz="0" w:space="0" w:color="auto"/>
        <w:left w:val="none" w:sz="0" w:space="0" w:color="auto"/>
        <w:bottom w:val="none" w:sz="0" w:space="0" w:color="auto"/>
        <w:right w:val="none" w:sz="0" w:space="0" w:color="auto"/>
      </w:divBdr>
      <w:divsChild>
        <w:div w:id="1136753709">
          <w:marLeft w:val="0"/>
          <w:marRight w:val="0"/>
          <w:marTop w:val="0"/>
          <w:marBottom w:val="0"/>
          <w:divBdr>
            <w:top w:val="none" w:sz="0" w:space="0" w:color="auto"/>
            <w:left w:val="none" w:sz="0" w:space="0" w:color="auto"/>
            <w:bottom w:val="none" w:sz="0" w:space="0" w:color="auto"/>
            <w:right w:val="none" w:sz="0" w:space="0" w:color="auto"/>
          </w:divBdr>
          <w:divsChild>
            <w:div w:id="190073921">
              <w:marLeft w:val="0"/>
              <w:marRight w:val="0"/>
              <w:marTop w:val="0"/>
              <w:marBottom w:val="0"/>
              <w:divBdr>
                <w:top w:val="none" w:sz="0" w:space="0" w:color="auto"/>
                <w:left w:val="none" w:sz="0" w:space="0" w:color="auto"/>
                <w:bottom w:val="none" w:sz="0" w:space="0" w:color="auto"/>
                <w:right w:val="none" w:sz="0" w:space="0" w:color="auto"/>
              </w:divBdr>
            </w:div>
            <w:div w:id="1884050246">
              <w:marLeft w:val="0"/>
              <w:marRight w:val="0"/>
              <w:marTop w:val="0"/>
              <w:marBottom w:val="0"/>
              <w:divBdr>
                <w:top w:val="none" w:sz="0" w:space="0" w:color="auto"/>
                <w:left w:val="none" w:sz="0" w:space="0" w:color="auto"/>
                <w:bottom w:val="none" w:sz="0" w:space="0" w:color="auto"/>
                <w:right w:val="none" w:sz="0" w:space="0" w:color="auto"/>
              </w:divBdr>
            </w:div>
            <w:div w:id="1228032811">
              <w:marLeft w:val="0"/>
              <w:marRight w:val="0"/>
              <w:marTop w:val="0"/>
              <w:marBottom w:val="0"/>
              <w:divBdr>
                <w:top w:val="none" w:sz="0" w:space="0" w:color="auto"/>
                <w:left w:val="none" w:sz="0" w:space="0" w:color="auto"/>
                <w:bottom w:val="none" w:sz="0" w:space="0" w:color="auto"/>
                <w:right w:val="none" w:sz="0" w:space="0" w:color="auto"/>
              </w:divBdr>
            </w:div>
            <w:div w:id="1456174107">
              <w:marLeft w:val="0"/>
              <w:marRight w:val="0"/>
              <w:marTop w:val="0"/>
              <w:marBottom w:val="0"/>
              <w:divBdr>
                <w:top w:val="none" w:sz="0" w:space="0" w:color="auto"/>
                <w:left w:val="none" w:sz="0" w:space="0" w:color="auto"/>
                <w:bottom w:val="none" w:sz="0" w:space="0" w:color="auto"/>
                <w:right w:val="none" w:sz="0" w:space="0" w:color="auto"/>
              </w:divBdr>
            </w:div>
            <w:div w:id="1626354696">
              <w:marLeft w:val="0"/>
              <w:marRight w:val="0"/>
              <w:marTop w:val="0"/>
              <w:marBottom w:val="0"/>
              <w:divBdr>
                <w:top w:val="none" w:sz="0" w:space="0" w:color="auto"/>
                <w:left w:val="none" w:sz="0" w:space="0" w:color="auto"/>
                <w:bottom w:val="none" w:sz="0" w:space="0" w:color="auto"/>
                <w:right w:val="none" w:sz="0" w:space="0" w:color="auto"/>
              </w:divBdr>
            </w:div>
            <w:div w:id="888031185">
              <w:marLeft w:val="0"/>
              <w:marRight w:val="0"/>
              <w:marTop w:val="0"/>
              <w:marBottom w:val="0"/>
              <w:divBdr>
                <w:top w:val="none" w:sz="0" w:space="0" w:color="auto"/>
                <w:left w:val="none" w:sz="0" w:space="0" w:color="auto"/>
                <w:bottom w:val="none" w:sz="0" w:space="0" w:color="auto"/>
                <w:right w:val="none" w:sz="0" w:space="0" w:color="auto"/>
              </w:divBdr>
            </w:div>
            <w:div w:id="708725853">
              <w:marLeft w:val="0"/>
              <w:marRight w:val="0"/>
              <w:marTop w:val="0"/>
              <w:marBottom w:val="0"/>
              <w:divBdr>
                <w:top w:val="none" w:sz="0" w:space="0" w:color="auto"/>
                <w:left w:val="none" w:sz="0" w:space="0" w:color="auto"/>
                <w:bottom w:val="none" w:sz="0" w:space="0" w:color="auto"/>
                <w:right w:val="none" w:sz="0" w:space="0" w:color="auto"/>
              </w:divBdr>
            </w:div>
            <w:div w:id="768813737">
              <w:marLeft w:val="0"/>
              <w:marRight w:val="0"/>
              <w:marTop w:val="0"/>
              <w:marBottom w:val="0"/>
              <w:divBdr>
                <w:top w:val="none" w:sz="0" w:space="0" w:color="auto"/>
                <w:left w:val="none" w:sz="0" w:space="0" w:color="auto"/>
                <w:bottom w:val="none" w:sz="0" w:space="0" w:color="auto"/>
                <w:right w:val="none" w:sz="0" w:space="0" w:color="auto"/>
              </w:divBdr>
            </w:div>
            <w:div w:id="879905358">
              <w:marLeft w:val="0"/>
              <w:marRight w:val="0"/>
              <w:marTop w:val="0"/>
              <w:marBottom w:val="0"/>
              <w:divBdr>
                <w:top w:val="none" w:sz="0" w:space="0" w:color="auto"/>
                <w:left w:val="none" w:sz="0" w:space="0" w:color="auto"/>
                <w:bottom w:val="none" w:sz="0" w:space="0" w:color="auto"/>
                <w:right w:val="none" w:sz="0" w:space="0" w:color="auto"/>
              </w:divBdr>
            </w:div>
            <w:div w:id="694768912">
              <w:marLeft w:val="0"/>
              <w:marRight w:val="0"/>
              <w:marTop w:val="0"/>
              <w:marBottom w:val="0"/>
              <w:divBdr>
                <w:top w:val="none" w:sz="0" w:space="0" w:color="auto"/>
                <w:left w:val="none" w:sz="0" w:space="0" w:color="auto"/>
                <w:bottom w:val="none" w:sz="0" w:space="0" w:color="auto"/>
                <w:right w:val="none" w:sz="0" w:space="0" w:color="auto"/>
              </w:divBdr>
            </w:div>
            <w:div w:id="1920016741">
              <w:marLeft w:val="0"/>
              <w:marRight w:val="0"/>
              <w:marTop w:val="0"/>
              <w:marBottom w:val="0"/>
              <w:divBdr>
                <w:top w:val="none" w:sz="0" w:space="0" w:color="auto"/>
                <w:left w:val="none" w:sz="0" w:space="0" w:color="auto"/>
                <w:bottom w:val="none" w:sz="0" w:space="0" w:color="auto"/>
                <w:right w:val="none" w:sz="0" w:space="0" w:color="auto"/>
              </w:divBdr>
            </w:div>
            <w:div w:id="1034386743">
              <w:marLeft w:val="0"/>
              <w:marRight w:val="0"/>
              <w:marTop w:val="0"/>
              <w:marBottom w:val="0"/>
              <w:divBdr>
                <w:top w:val="none" w:sz="0" w:space="0" w:color="auto"/>
                <w:left w:val="none" w:sz="0" w:space="0" w:color="auto"/>
                <w:bottom w:val="none" w:sz="0" w:space="0" w:color="auto"/>
                <w:right w:val="none" w:sz="0" w:space="0" w:color="auto"/>
              </w:divBdr>
            </w:div>
            <w:div w:id="1574004659">
              <w:marLeft w:val="0"/>
              <w:marRight w:val="0"/>
              <w:marTop w:val="0"/>
              <w:marBottom w:val="0"/>
              <w:divBdr>
                <w:top w:val="none" w:sz="0" w:space="0" w:color="auto"/>
                <w:left w:val="none" w:sz="0" w:space="0" w:color="auto"/>
                <w:bottom w:val="none" w:sz="0" w:space="0" w:color="auto"/>
                <w:right w:val="none" w:sz="0" w:space="0" w:color="auto"/>
              </w:divBdr>
            </w:div>
            <w:div w:id="1733427418">
              <w:marLeft w:val="0"/>
              <w:marRight w:val="0"/>
              <w:marTop w:val="0"/>
              <w:marBottom w:val="0"/>
              <w:divBdr>
                <w:top w:val="none" w:sz="0" w:space="0" w:color="auto"/>
                <w:left w:val="none" w:sz="0" w:space="0" w:color="auto"/>
                <w:bottom w:val="none" w:sz="0" w:space="0" w:color="auto"/>
                <w:right w:val="none" w:sz="0" w:space="0" w:color="auto"/>
              </w:divBdr>
            </w:div>
            <w:div w:id="891423297">
              <w:marLeft w:val="0"/>
              <w:marRight w:val="0"/>
              <w:marTop w:val="0"/>
              <w:marBottom w:val="0"/>
              <w:divBdr>
                <w:top w:val="none" w:sz="0" w:space="0" w:color="auto"/>
                <w:left w:val="none" w:sz="0" w:space="0" w:color="auto"/>
                <w:bottom w:val="none" w:sz="0" w:space="0" w:color="auto"/>
                <w:right w:val="none" w:sz="0" w:space="0" w:color="auto"/>
              </w:divBdr>
            </w:div>
          </w:divsChild>
        </w:div>
        <w:div w:id="2073961519">
          <w:marLeft w:val="0"/>
          <w:marRight w:val="0"/>
          <w:marTop w:val="0"/>
          <w:marBottom w:val="0"/>
          <w:divBdr>
            <w:top w:val="none" w:sz="0" w:space="0" w:color="auto"/>
            <w:left w:val="none" w:sz="0" w:space="0" w:color="auto"/>
            <w:bottom w:val="none" w:sz="0" w:space="0" w:color="auto"/>
            <w:right w:val="none" w:sz="0" w:space="0" w:color="auto"/>
          </w:divBdr>
        </w:div>
        <w:div w:id="742919384">
          <w:marLeft w:val="0"/>
          <w:marRight w:val="0"/>
          <w:marTop w:val="0"/>
          <w:marBottom w:val="0"/>
          <w:divBdr>
            <w:top w:val="none" w:sz="0" w:space="0" w:color="auto"/>
            <w:left w:val="none" w:sz="0" w:space="0" w:color="auto"/>
            <w:bottom w:val="none" w:sz="0" w:space="0" w:color="auto"/>
            <w:right w:val="none" w:sz="0" w:space="0" w:color="auto"/>
          </w:divBdr>
        </w:div>
        <w:div w:id="1484277919">
          <w:marLeft w:val="0"/>
          <w:marRight w:val="0"/>
          <w:marTop w:val="0"/>
          <w:marBottom w:val="0"/>
          <w:divBdr>
            <w:top w:val="none" w:sz="0" w:space="0" w:color="auto"/>
            <w:left w:val="none" w:sz="0" w:space="0" w:color="auto"/>
            <w:bottom w:val="none" w:sz="0" w:space="0" w:color="auto"/>
            <w:right w:val="none" w:sz="0" w:space="0" w:color="auto"/>
          </w:divBdr>
        </w:div>
        <w:div w:id="465052919">
          <w:marLeft w:val="0"/>
          <w:marRight w:val="0"/>
          <w:marTop w:val="0"/>
          <w:marBottom w:val="0"/>
          <w:divBdr>
            <w:top w:val="none" w:sz="0" w:space="0" w:color="auto"/>
            <w:left w:val="none" w:sz="0" w:space="0" w:color="auto"/>
            <w:bottom w:val="none" w:sz="0" w:space="0" w:color="auto"/>
            <w:right w:val="none" w:sz="0" w:space="0" w:color="auto"/>
          </w:divBdr>
        </w:div>
        <w:div w:id="826170045">
          <w:marLeft w:val="0"/>
          <w:marRight w:val="0"/>
          <w:marTop w:val="0"/>
          <w:marBottom w:val="0"/>
          <w:divBdr>
            <w:top w:val="none" w:sz="0" w:space="0" w:color="auto"/>
            <w:left w:val="none" w:sz="0" w:space="0" w:color="auto"/>
            <w:bottom w:val="none" w:sz="0" w:space="0" w:color="auto"/>
            <w:right w:val="none" w:sz="0" w:space="0" w:color="auto"/>
          </w:divBdr>
        </w:div>
        <w:div w:id="916792267">
          <w:marLeft w:val="0"/>
          <w:marRight w:val="0"/>
          <w:marTop w:val="0"/>
          <w:marBottom w:val="0"/>
          <w:divBdr>
            <w:top w:val="none" w:sz="0" w:space="0" w:color="auto"/>
            <w:left w:val="none" w:sz="0" w:space="0" w:color="auto"/>
            <w:bottom w:val="none" w:sz="0" w:space="0" w:color="auto"/>
            <w:right w:val="none" w:sz="0" w:space="0" w:color="auto"/>
          </w:divBdr>
        </w:div>
        <w:div w:id="778599610">
          <w:marLeft w:val="0"/>
          <w:marRight w:val="0"/>
          <w:marTop w:val="0"/>
          <w:marBottom w:val="0"/>
          <w:divBdr>
            <w:top w:val="none" w:sz="0" w:space="0" w:color="auto"/>
            <w:left w:val="none" w:sz="0" w:space="0" w:color="auto"/>
            <w:bottom w:val="none" w:sz="0" w:space="0" w:color="auto"/>
            <w:right w:val="none" w:sz="0" w:space="0" w:color="auto"/>
          </w:divBdr>
        </w:div>
        <w:div w:id="303704049">
          <w:marLeft w:val="0"/>
          <w:marRight w:val="0"/>
          <w:marTop w:val="0"/>
          <w:marBottom w:val="0"/>
          <w:divBdr>
            <w:top w:val="none" w:sz="0" w:space="0" w:color="auto"/>
            <w:left w:val="none" w:sz="0" w:space="0" w:color="auto"/>
            <w:bottom w:val="none" w:sz="0" w:space="0" w:color="auto"/>
            <w:right w:val="none" w:sz="0" w:space="0" w:color="auto"/>
          </w:divBdr>
        </w:div>
        <w:div w:id="1405954887">
          <w:marLeft w:val="0"/>
          <w:marRight w:val="0"/>
          <w:marTop w:val="0"/>
          <w:marBottom w:val="0"/>
          <w:divBdr>
            <w:top w:val="none" w:sz="0" w:space="0" w:color="auto"/>
            <w:left w:val="none" w:sz="0" w:space="0" w:color="auto"/>
            <w:bottom w:val="none" w:sz="0" w:space="0" w:color="auto"/>
            <w:right w:val="none" w:sz="0" w:space="0" w:color="auto"/>
          </w:divBdr>
        </w:div>
        <w:div w:id="1700160552">
          <w:marLeft w:val="0"/>
          <w:marRight w:val="0"/>
          <w:marTop w:val="0"/>
          <w:marBottom w:val="0"/>
          <w:divBdr>
            <w:top w:val="none" w:sz="0" w:space="0" w:color="auto"/>
            <w:left w:val="none" w:sz="0" w:space="0" w:color="auto"/>
            <w:bottom w:val="none" w:sz="0" w:space="0" w:color="auto"/>
            <w:right w:val="none" w:sz="0" w:space="0" w:color="auto"/>
          </w:divBdr>
        </w:div>
        <w:div w:id="109592911">
          <w:marLeft w:val="0"/>
          <w:marRight w:val="0"/>
          <w:marTop w:val="0"/>
          <w:marBottom w:val="0"/>
          <w:divBdr>
            <w:top w:val="none" w:sz="0" w:space="0" w:color="auto"/>
            <w:left w:val="none" w:sz="0" w:space="0" w:color="auto"/>
            <w:bottom w:val="none" w:sz="0" w:space="0" w:color="auto"/>
            <w:right w:val="none" w:sz="0" w:space="0" w:color="auto"/>
          </w:divBdr>
        </w:div>
        <w:div w:id="426121273">
          <w:marLeft w:val="0"/>
          <w:marRight w:val="0"/>
          <w:marTop w:val="0"/>
          <w:marBottom w:val="0"/>
          <w:divBdr>
            <w:top w:val="none" w:sz="0" w:space="0" w:color="auto"/>
            <w:left w:val="none" w:sz="0" w:space="0" w:color="auto"/>
            <w:bottom w:val="none" w:sz="0" w:space="0" w:color="auto"/>
            <w:right w:val="none" w:sz="0" w:space="0" w:color="auto"/>
          </w:divBdr>
        </w:div>
        <w:div w:id="1267075031">
          <w:marLeft w:val="0"/>
          <w:marRight w:val="0"/>
          <w:marTop w:val="0"/>
          <w:marBottom w:val="0"/>
          <w:divBdr>
            <w:top w:val="none" w:sz="0" w:space="0" w:color="auto"/>
            <w:left w:val="none" w:sz="0" w:space="0" w:color="auto"/>
            <w:bottom w:val="none" w:sz="0" w:space="0" w:color="auto"/>
            <w:right w:val="none" w:sz="0" w:space="0" w:color="auto"/>
          </w:divBdr>
        </w:div>
        <w:div w:id="1292859221">
          <w:marLeft w:val="0"/>
          <w:marRight w:val="0"/>
          <w:marTop w:val="0"/>
          <w:marBottom w:val="0"/>
          <w:divBdr>
            <w:top w:val="none" w:sz="0" w:space="0" w:color="auto"/>
            <w:left w:val="none" w:sz="0" w:space="0" w:color="auto"/>
            <w:bottom w:val="none" w:sz="0" w:space="0" w:color="auto"/>
            <w:right w:val="none" w:sz="0" w:space="0" w:color="auto"/>
          </w:divBdr>
        </w:div>
        <w:div w:id="676157203">
          <w:marLeft w:val="0"/>
          <w:marRight w:val="0"/>
          <w:marTop w:val="0"/>
          <w:marBottom w:val="0"/>
          <w:divBdr>
            <w:top w:val="none" w:sz="0" w:space="0" w:color="auto"/>
            <w:left w:val="none" w:sz="0" w:space="0" w:color="auto"/>
            <w:bottom w:val="none" w:sz="0" w:space="0" w:color="auto"/>
            <w:right w:val="none" w:sz="0" w:space="0" w:color="auto"/>
          </w:divBdr>
        </w:div>
        <w:div w:id="525101433">
          <w:marLeft w:val="0"/>
          <w:marRight w:val="0"/>
          <w:marTop w:val="0"/>
          <w:marBottom w:val="0"/>
          <w:divBdr>
            <w:top w:val="none" w:sz="0" w:space="0" w:color="auto"/>
            <w:left w:val="none" w:sz="0" w:space="0" w:color="auto"/>
            <w:bottom w:val="none" w:sz="0" w:space="0" w:color="auto"/>
            <w:right w:val="none" w:sz="0" w:space="0" w:color="auto"/>
          </w:divBdr>
        </w:div>
        <w:div w:id="1890192416">
          <w:marLeft w:val="0"/>
          <w:marRight w:val="0"/>
          <w:marTop w:val="0"/>
          <w:marBottom w:val="0"/>
          <w:divBdr>
            <w:top w:val="none" w:sz="0" w:space="0" w:color="auto"/>
            <w:left w:val="none" w:sz="0" w:space="0" w:color="auto"/>
            <w:bottom w:val="none" w:sz="0" w:space="0" w:color="auto"/>
            <w:right w:val="none" w:sz="0" w:space="0" w:color="auto"/>
          </w:divBdr>
        </w:div>
        <w:div w:id="696976485">
          <w:marLeft w:val="0"/>
          <w:marRight w:val="0"/>
          <w:marTop w:val="0"/>
          <w:marBottom w:val="0"/>
          <w:divBdr>
            <w:top w:val="none" w:sz="0" w:space="0" w:color="auto"/>
            <w:left w:val="none" w:sz="0" w:space="0" w:color="auto"/>
            <w:bottom w:val="none" w:sz="0" w:space="0" w:color="auto"/>
            <w:right w:val="none" w:sz="0" w:space="0" w:color="auto"/>
          </w:divBdr>
        </w:div>
        <w:div w:id="843517720">
          <w:marLeft w:val="0"/>
          <w:marRight w:val="0"/>
          <w:marTop w:val="0"/>
          <w:marBottom w:val="0"/>
          <w:divBdr>
            <w:top w:val="none" w:sz="0" w:space="0" w:color="auto"/>
            <w:left w:val="none" w:sz="0" w:space="0" w:color="auto"/>
            <w:bottom w:val="none" w:sz="0" w:space="0" w:color="auto"/>
            <w:right w:val="none" w:sz="0" w:space="0" w:color="auto"/>
          </w:divBdr>
        </w:div>
        <w:div w:id="444890862">
          <w:marLeft w:val="0"/>
          <w:marRight w:val="0"/>
          <w:marTop w:val="0"/>
          <w:marBottom w:val="0"/>
          <w:divBdr>
            <w:top w:val="none" w:sz="0" w:space="0" w:color="auto"/>
            <w:left w:val="none" w:sz="0" w:space="0" w:color="auto"/>
            <w:bottom w:val="none" w:sz="0" w:space="0" w:color="auto"/>
            <w:right w:val="none" w:sz="0" w:space="0" w:color="auto"/>
          </w:divBdr>
        </w:div>
        <w:div w:id="305015195">
          <w:marLeft w:val="0"/>
          <w:marRight w:val="0"/>
          <w:marTop w:val="0"/>
          <w:marBottom w:val="0"/>
          <w:divBdr>
            <w:top w:val="none" w:sz="0" w:space="0" w:color="auto"/>
            <w:left w:val="none" w:sz="0" w:space="0" w:color="auto"/>
            <w:bottom w:val="none" w:sz="0" w:space="0" w:color="auto"/>
            <w:right w:val="none" w:sz="0" w:space="0" w:color="auto"/>
          </w:divBdr>
        </w:div>
        <w:div w:id="757990545">
          <w:marLeft w:val="0"/>
          <w:marRight w:val="0"/>
          <w:marTop w:val="0"/>
          <w:marBottom w:val="0"/>
          <w:divBdr>
            <w:top w:val="none" w:sz="0" w:space="0" w:color="auto"/>
            <w:left w:val="none" w:sz="0" w:space="0" w:color="auto"/>
            <w:bottom w:val="none" w:sz="0" w:space="0" w:color="auto"/>
            <w:right w:val="none" w:sz="0" w:space="0" w:color="auto"/>
          </w:divBdr>
        </w:div>
        <w:div w:id="1253127067">
          <w:marLeft w:val="0"/>
          <w:marRight w:val="0"/>
          <w:marTop w:val="0"/>
          <w:marBottom w:val="0"/>
          <w:divBdr>
            <w:top w:val="none" w:sz="0" w:space="0" w:color="auto"/>
            <w:left w:val="none" w:sz="0" w:space="0" w:color="auto"/>
            <w:bottom w:val="none" w:sz="0" w:space="0" w:color="auto"/>
            <w:right w:val="none" w:sz="0" w:space="0" w:color="auto"/>
          </w:divBdr>
        </w:div>
        <w:div w:id="1386031293">
          <w:marLeft w:val="0"/>
          <w:marRight w:val="0"/>
          <w:marTop w:val="0"/>
          <w:marBottom w:val="0"/>
          <w:divBdr>
            <w:top w:val="none" w:sz="0" w:space="0" w:color="auto"/>
            <w:left w:val="none" w:sz="0" w:space="0" w:color="auto"/>
            <w:bottom w:val="none" w:sz="0" w:space="0" w:color="auto"/>
            <w:right w:val="none" w:sz="0" w:space="0" w:color="auto"/>
          </w:divBdr>
        </w:div>
        <w:div w:id="1728604333">
          <w:marLeft w:val="0"/>
          <w:marRight w:val="0"/>
          <w:marTop w:val="0"/>
          <w:marBottom w:val="0"/>
          <w:divBdr>
            <w:top w:val="none" w:sz="0" w:space="0" w:color="auto"/>
            <w:left w:val="none" w:sz="0" w:space="0" w:color="auto"/>
            <w:bottom w:val="none" w:sz="0" w:space="0" w:color="auto"/>
            <w:right w:val="none" w:sz="0" w:space="0" w:color="auto"/>
          </w:divBdr>
        </w:div>
        <w:div w:id="1264073787">
          <w:marLeft w:val="0"/>
          <w:marRight w:val="0"/>
          <w:marTop w:val="0"/>
          <w:marBottom w:val="0"/>
          <w:divBdr>
            <w:top w:val="none" w:sz="0" w:space="0" w:color="auto"/>
            <w:left w:val="none" w:sz="0" w:space="0" w:color="auto"/>
            <w:bottom w:val="none" w:sz="0" w:space="0" w:color="auto"/>
            <w:right w:val="none" w:sz="0" w:space="0" w:color="auto"/>
          </w:divBdr>
        </w:div>
        <w:div w:id="880557829">
          <w:marLeft w:val="0"/>
          <w:marRight w:val="0"/>
          <w:marTop w:val="0"/>
          <w:marBottom w:val="0"/>
          <w:divBdr>
            <w:top w:val="none" w:sz="0" w:space="0" w:color="auto"/>
            <w:left w:val="none" w:sz="0" w:space="0" w:color="auto"/>
            <w:bottom w:val="none" w:sz="0" w:space="0" w:color="auto"/>
            <w:right w:val="none" w:sz="0" w:space="0" w:color="auto"/>
          </w:divBdr>
        </w:div>
        <w:div w:id="944465182">
          <w:marLeft w:val="0"/>
          <w:marRight w:val="0"/>
          <w:marTop w:val="0"/>
          <w:marBottom w:val="0"/>
          <w:divBdr>
            <w:top w:val="none" w:sz="0" w:space="0" w:color="auto"/>
            <w:left w:val="none" w:sz="0" w:space="0" w:color="auto"/>
            <w:bottom w:val="none" w:sz="0" w:space="0" w:color="auto"/>
            <w:right w:val="none" w:sz="0" w:space="0" w:color="auto"/>
          </w:divBdr>
        </w:div>
        <w:div w:id="1647855049">
          <w:marLeft w:val="0"/>
          <w:marRight w:val="0"/>
          <w:marTop w:val="0"/>
          <w:marBottom w:val="0"/>
          <w:divBdr>
            <w:top w:val="none" w:sz="0" w:space="0" w:color="auto"/>
            <w:left w:val="none" w:sz="0" w:space="0" w:color="auto"/>
            <w:bottom w:val="none" w:sz="0" w:space="0" w:color="auto"/>
            <w:right w:val="none" w:sz="0" w:space="0" w:color="auto"/>
          </w:divBdr>
        </w:div>
        <w:div w:id="1250844298">
          <w:marLeft w:val="0"/>
          <w:marRight w:val="0"/>
          <w:marTop w:val="0"/>
          <w:marBottom w:val="0"/>
          <w:divBdr>
            <w:top w:val="none" w:sz="0" w:space="0" w:color="auto"/>
            <w:left w:val="none" w:sz="0" w:space="0" w:color="auto"/>
            <w:bottom w:val="none" w:sz="0" w:space="0" w:color="auto"/>
            <w:right w:val="none" w:sz="0" w:space="0" w:color="auto"/>
          </w:divBdr>
        </w:div>
        <w:div w:id="1964339837">
          <w:marLeft w:val="0"/>
          <w:marRight w:val="0"/>
          <w:marTop w:val="0"/>
          <w:marBottom w:val="0"/>
          <w:divBdr>
            <w:top w:val="none" w:sz="0" w:space="0" w:color="auto"/>
            <w:left w:val="none" w:sz="0" w:space="0" w:color="auto"/>
            <w:bottom w:val="none" w:sz="0" w:space="0" w:color="auto"/>
            <w:right w:val="none" w:sz="0" w:space="0" w:color="auto"/>
          </w:divBdr>
        </w:div>
        <w:div w:id="1589122236">
          <w:marLeft w:val="0"/>
          <w:marRight w:val="0"/>
          <w:marTop w:val="0"/>
          <w:marBottom w:val="0"/>
          <w:divBdr>
            <w:top w:val="none" w:sz="0" w:space="0" w:color="auto"/>
            <w:left w:val="none" w:sz="0" w:space="0" w:color="auto"/>
            <w:bottom w:val="none" w:sz="0" w:space="0" w:color="auto"/>
            <w:right w:val="none" w:sz="0" w:space="0" w:color="auto"/>
          </w:divBdr>
        </w:div>
        <w:div w:id="1942837476">
          <w:marLeft w:val="0"/>
          <w:marRight w:val="0"/>
          <w:marTop w:val="0"/>
          <w:marBottom w:val="0"/>
          <w:divBdr>
            <w:top w:val="none" w:sz="0" w:space="0" w:color="auto"/>
            <w:left w:val="none" w:sz="0" w:space="0" w:color="auto"/>
            <w:bottom w:val="none" w:sz="0" w:space="0" w:color="auto"/>
            <w:right w:val="none" w:sz="0" w:space="0" w:color="auto"/>
          </w:divBdr>
        </w:div>
        <w:div w:id="1348095915">
          <w:marLeft w:val="0"/>
          <w:marRight w:val="0"/>
          <w:marTop w:val="0"/>
          <w:marBottom w:val="0"/>
          <w:divBdr>
            <w:top w:val="none" w:sz="0" w:space="0" w:color="auto"/>
            <w:left w:val="none" w:sz="0" w:space="0" w:color="auto"/>
            <w:bottom w:val="none" w:sz="0" w:space="0" w:color="auto"/>
            <w:right w:val="none" w:sz="0" w:space="0" w:color="auto"/>
          </w:divBdr>
        </w:div>
        <w:div w:id="77291188">
          <w:marLeft w:val="0"/>
          <w:marRight w:val="0"/>
          <w:marTop w:val="0"/>
          <w:marBottom w:val="0"/>
          <w:divBdr>
            <w:top w:val="none" w:sz="0" w:space="0" w:color="auto"/>
            <w:left w:val="none" w:sz="0" w:space="0" w:color="auto"/>
            <w:bottom w:val="none" w:sz="0" w:space="0" w:color="auto"/>
            <w:right w:val="none" w:sz="0" w:space="0" w:color="auto"/>
          </w:divBdr>
        </w:div>
        <w:div w:id="987828256">
          <w:marLeft w:val="0"/>
          <w:marRight w:val="0"/>
          <w:marTop w:val="0"/>
          <w:marBottom w:val="0"/>
          <w:divBdr>
            <w:top w:val="none" w:sz="0" w:space="0" w:color="auto"/>
            <w:left w:val="none" w:sz="0" w:space="0" w:color="auto"/>
            <w:bottom w:val="none" w:sz="0" w:space="0" w:color="auto"/>
            <w:right w:val="none" w:sz="0" w:space="0" w:color="auto"/>
          </w:divBdr>
        </w:div>
        <w:div w:id="821849435">
          <w:marLeft w:val="0"/>
          <w:marRight w:val="0"/>
          <w:marTop w:val="0"/>
          <w:marBottom w:val="0"/>
          <w:divBdr>
            <w:top w:val="none" w:sz="0" w:space="0" w:color="auto"/>
            <w:left w:val="none" w:sz="0" w:space="0" w:color="auto"/>
            <w:bottom w:val="none" w:sz="0" w:space="0" w:color="auto"/>
            <w:right w:val="none" w:sz="0" w:space="0" w:color="auto"/>
          </w:divBdr>
        </w:div>
        <w:div w:id="1624967305">
          <w:marLeft w:val="0"/>
          <w:marRight w:val="0"/>
          <w:marTop w:val="0"/>
          <w:marBottom w:val="0"/>
          <w:divBdr>
            <w:top w:val="none" w:sz="0" w:space="0" w:color="auto"/>
            <w:left w:val="none" w:sz="0" w:space="0" w:color="auto"/>
            <w:bottom w:val="none" w:sz="0" w:space="0" w:color="auto"/>
            <w:right w:val="none" w:sz="0" w:space="0" w:color="auto"/>
          </w:divBdr>
        </w:div>
        <w:div w:id="2045013971">
          <w:marLeft w:val="0"/>
          <w:marRight w:val="0"/>
          <w:marTop w:val="0"/>
          <w:marBottom w:val="0"/>
          <w:divBdr>
            <w:top w:val="none" w:sz="0" w:space="0" w:color="auto"/>
            <w:left w:val="none" w:sz="0" w:space="0" w:color="auto"/>
            <w:bottom w:val="none" w:sz="0" w:space="0" w:color="auto"/>
            <w:right w:val="none" w:sz="0" w:space="0" w:color="auto"/>
          </w:divBdr>
        </w:div>
        <w:div w:id="740450712">
          <w:marLeft w:val="0"/>
          <w:marRight w:val="0"/>
          <w:marTop w:val="0"/>
          <w:marBottom w:val="0"/>
          <w:divBdr>
            <w:top w:val="none" w:sz="0" w:space="0" w:color="auto"/>
            <w:left w:val="none" w:sz="0" w:space="0" w:color="auto"/>
            <w:bottom w:val="none" w:sz="0" w:space="0" w:color="auto"/>
            <w:right w:val="none" w:sz="0" w:space="0" w:color="auto"/>
          </w:divBdr>
        </w:div>
      </w:divsChild>
    </w:div>
    <w:div w:id="1069500576">
      <w:bodyDiv w:val="1"/>
      <w:marLeft w:val="0"/>
      <w:marRight w:val="0"/>
      <w:marTop w:val="0"/>
      <w:marBottom w:val="0"/>
      <w:divBdr>
        <w:top w:val="none" w:sz="0" w:space="0" w:color="auto"/>
        <w:left w:val="none" w:sz="0" w:space="0" w:color="auto"/>
        <w:bottom w:val="none" w:sz="0" w:space="0" w:color="auto"/>
        <w:right w:val="none" w:sz="0" w:space="0" w:color="auto"/>
      </w:divBdr>
      <w:divsChild>
        <w:div w:id="465784041">
          <w:marLeft w:val="0"/>
          <w:marRight w:val="0"/>
          <w:marTop w:val="0"/>
          <w:marBottom w:val="0"/>
          <w:divBdr>
            <w:top w:val="none" w:sz="0" w:space="0" w:color="auto"/>
            <w:left w:val="none" w:sz="0" w:space="0" w:color="auto"/>
            <w:bottom w:val="none" w:sz="0" w:space="0" w:color="auto"/>
            <w:right w:val="none" w:sz="0" w:space="0" w:color="auto"/>
          </w:divBdr>
        </w:div>
        <w:div w:id="985012534">
          <w:marLeft w:val="0"/>
          <w:marRight w:val="0"/>
          <w:marTop w:val="0"/>
          <w:marBottom w:val="0"/>
          <w:divBdr>
            <w:top w:val="none" w:sz="0" w:space="0" w:color="auto"/>
            <w:left w:val="none" w:sz="0" w:space="0" w:color="auto"/>
            <w:bottom w:val="none" w:sz="0" w:space="0" w:color="auto"/>
            <w:right w:val="none" w:sz="0" w:space="0" w:color="auto"/>
          </w:divBdr>
          <w:divsChild>
            <w:div w:id="232812922">
              <w:marLeft w:val="0"/>
              <w:marRight w:val="0"/>
              <w:marTop w:val="0"/>
              <w:marBottom w:val="0"/>
              <w:divBdr>
                <w:top w:val="none" w:sz="0" w:space="0" w:color="auto"/>
                <w:left w:val="none" w:sz="0" w:space="0" w:color="auto"/>
                <w:bottom w:val="none" w:sz="0" w:space="0" w:color="auto"/>
                <w:right w:val="none" w:sz="0" w:space="0" w:color="auto"/>
              </w:divBdr>
              <w:divsChild>
                <w:div w:id="987898212">
                  <w:marLeft w:val="0"/>
                  <w:marRight w:val="0"/>
                  <w:marTop w:val="0"/>
                  <w:marBottom w:val="0"/>
                  <w:divBdr>
                    <w:top w:val="none" w:sz="0" w:space="0" w:color="auto"/>
                    <w:left w:val="none" w:sz="0" w:space="0" w:color="auto"/>
                    <w:bottom w:val="none" w:sz="0" w:space="0" w:color="auto"/>
                    <w:right w:val="none" w:sz="0" w:space="0" w:color="auto"/>
                  </w:divBdr>
                  <w:divsChild>
                    <w:div w:id="6302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279">
              <w:marLeft w:val="0"/>
              <w:marRight w:val="0"/>
              <w:marTop w:val="0"/>
              <w:marBottom w:val="0"/>
              <w:divBdr>
                <w:top w:val="none" w:sz="0" w:space="0" w:color="auto"/>
                <w:left w:val="none" w:sz="0" w:space="0" w:color="auto"/>
                <w:bottom w:val="none" w:sz="0" w:space="0" w:color="auto"/>
                <w:right w:val="none" w:sz="0" w:space="0" w:color="auto"/>
              </w:divBdr>
              <w:divsChild>
                <w:div w:id="932592483">
                  <w:marLeft w:val="0"/>
                  <w:marRight w:val="0"/>
                  <w:marTop w:val="0"/>
                  <w:marBottom w:val="0"/>
                  <w:divBdr>
                    <w:top w:val="none" w:sz="0" w:space="0" w:color="auto"/>
                    <w:left w:val="none" w:sz="0" w:space="0" w:color="auto"/>
                    <w:bottom w:val="none" w:sz="0" w:space="0" w:color="auto"/>
                    <w:right w:val="none" w:sz="0" w:space="0" w:color="auto"/>
                  </w:divBdr>
                  <w:divsChild>
                    <w:div w:id="18709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0839">
      <w:bodyDiv w:val="1"/>
      <w:marLeft w:val="0"/>
      <w:marRight w:val="0"/>
      <w:marTop w:val="0"/>
      <w:marBottom w:val="0"/>
      <w:divBdr>
        <w:top w:val="none" w:sz="0" w:space="0" w:color="auto"/>
        <w:left w:val="none" w:sz="0" w:space="0" w:color="auto"/>
        <w:bottom w:val="none" w:sz="0" w:space="0" w:color="auto"/>
        <w:right w:val="none" w:sz="0" w:space="0" w:color="auto"/>
      </w:divBdr>
      <w:divsChild>
        <w:div w:id="89089951">
          <w:marLeft w:val="0"/>
          <w:marRight w:val="0"/>
          <w:marTop w:val="0"/>
          <w:marBottom w:val="0"/>
          <w:divBdr>
            <w:top w:val="none" w:sz="0" w:space="0" w:color="auto"/>
            <w:left w:val="none" w:sz="0" w:space="0" w:color="auto"/>
            <w:bottom w:val="none" w:sz="0" w:space="0" w:color="auto"/>
            <w:right w:val="none" w:sz="0" w:space="0" w:color="auto"/>
          </w:divBdr>
        </w:div>
        <w:div w:id="1600212713">
          <w:marLeft w:val="0"/>
          <w:marRight w:val="0"/>
          <w:marTop w:val="0"/>
          <w:marBottom w:val="0"/>
          <w:divBdr>
            <w:top w:val="none" w:sz="0" w:space="0" w:color="auto"/>
            <w:left w:val="none" w:sz="0" w:space="0" w:color="auto"/>
            <w:bottom w:val="none" w:sz="0" w:space="0" w:color="auto"/>
            <w:right w:val="none" w:sz="0" w:space="0" w:color="auto"/>
          </w:divBdr>
          <w:divsChild>
            <w:div w:id="1924215054">
              <w:marLeft w:val="0"/>
              <w:marRight w:val="0"/>
              <w:marTop w:val="0"/>
              <w:marBottom w:val="0"/>
              <w:divBdr>
                <w:top w:val="none" w:sz="0" w:space="0" w:color="auto"/>
                <w:left w:val="none" w:sz="0" w:space="0" w:color="auto"/>
                <w:bottom w:val="none" w:sz="0" w:space="0" w:color="auto"/>
                <w:right w:val="none" w:sz="0" w:space="0" w:color="auto"/>
              </w:divBdr>
              <w:divsChild>
                <w:div w:id="355695661">
                  <w:marLeft w:val="0"/>
                  <w:marRight w:val="0"/>
                  <w:marTop w:val="0"/>
                  <w:marBottom w:val="0"/>
                  <w:divBdr>
                    <w:top w:val="none" w:sz="0" w:space="0" w:color="auto"/>
                    <w:left w:val="none" w:sz="0" w:space="0" w:color="auto"/>
                    <w:bottom w:val="none" w:sz="0" w:space="0" w:color="auto"/>
                    <w:right w:val="none" w:sz="0" w:space="0" w:color="auto"/>
                  </w:divBdr>
                  <w:divsChild>
                    <w:div w:id="16655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7773">
              <w:marLeft w:val="0"/>
              <w:marRight w:val="0"/>
              <w:marTop w:val="0"/>
              <w:marBottom w:val="0"/>
              <w:divBdr>
                <w:top w:val="none" w:sz="0" w:space="0" w:color="auto"/>
                <w:left w:val="none" w:sz="0" w:space="0" w:color="auto"/>
                <w:bottom w:val="none" w:sz="0" w:space="0" w:color="auto"/>
                <w:right w:val="none" w:sz="0" w:space="0" w:color="auto"/>
              </w:divBdr>
              <w:divsChild>
                <w:div w:id="251284968">
                  <w:marLeft w:val="0"/>
                  <w:marRight w:val="0"/>
                  <w:marTop w:val="0"/>
                  <w:marBottom w:val="0"/>
                  <w:divBdr>
                    <w:top w:val="none" w:sz="0" w:space="0" w:color="auto"/>
                    <w:left w:val="none" w:sz="0" w:space="0" w:color="auto"/>
                    <w:bottom w:val="none" w:sz="0" w:space="0" w:color="auto"/>
                    <w:right w:val="none" w:sz="0" w:space="0" w:color="auto"/>
                  </w:divBdr>
                  <w:divsChild>
                    <w:div w:id="19121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4482">
      <w:bodyDiv w:val="1"/>
      <w:marLeft w:val="0"/>
      <w:marRight w:val="0"/>
      <w:marTop w:val="0"/>
      <w:marBottom w:val="0"/>
      <w:divBdr>
        <w:top w:val="none" w:sz="0" w:space="0" w:color="auto"/>
        <w:left w:val="none" w:sz="0" w:space="0" w:color="auto"/>
        <w:bottom w:val="none" w:sz="0" w:space="0" w:color="auto"/>
        <w:right w:val="none" w:sz="0" w:space="0" w:color="auto"/>
      </w:divBdr>
      <w:divsChild>
        <w:div w:id="666245314">
          <w:marLeft w:val="0"/>
          <w:marRight w:val="0"/>
          <w:marTop w:val="0"/>
          <w:marBottom w:val="0"/>
          <w:divBdr>
            <w:top w:val="none" w:sz="0" w:space="0" w:color="auto"/>
            <w:left w:val="none" w:sz="0" w:space="0" w:color="auto"/>
            <w:bottom w:val="none" w:sz="0" w:space="0" w:color="auto"/>
            <w:right w:val="none" w:sz="0" w:space="0" w:color="auto"/>
          </w:divBdr>
          <w:divsChild>
            <w:div w:id="1864591438">
              <w:marLeft w:val="0"/>
              <w:marRight w:val="0"/>
              <w:marTop w:val="0"/>
              <w:marBottom w:val="0"/>
              <w:divBdr>
                <w:top w:val="none" w:sz="0" w:space="0" w:color="auto"/>
                <w:left w:val="none" w:sz="0" w:space="0" w:color="auto"/>
                <w:bottom w:val="none" w:sz="0" w:space="0" w:color="auto"/>
                <w:right w:val="none" w:sz="0" w:space="0" w:color="auto"/>
              </w:divBdr>
              <w:divsChild>
                <w:div w:id="1414160800">
                  <w:marLeft w:val="0"/>
                  <w:marRight w:val="0"/>
                  <w:marTop w:val="0"/>
                  <w:marBottom w:val="0"/>
                  <w:divBdr>
                    <w:top w:val="none" w:sz="0" w:space="0" w:color="auto"/>
                    <w:left w:val="none" w:sz="0" w:space="0" w:color="auto"/>
                    <w:bottom w:val="none" w:sz="0" w:space="0" w:color="auto"/>
                    <w:right w:val="none" w:sz="0" w:space="0" w:color="auto"/>
                  </w:divBdr>
                  <w:divsChild>
                    <w:div w:id="92868388">
                      <w:marLeft w:val="0"/>
                      <w:marRight w:val="0"/>
                      <w:marTop w:val="0"/>
                      <w:marBottom w:val="0"/>
                      <w:divBdr>
                        <w:top w:val="none" w:sz="0" w:space="0" w:color="auto"/>
                        <w:left w:val="none" w:sz="0" w:space="0" w:color="auto"/>
                        <w:bottom w:val="none" w:sz="0" w:space="0" w:color="auto"/>
                        <w:right w:val="none" w:sz="0" w:space="0" w:color="auto"/>
                      </w:divBdr>
                      <w:divsChild>
                        <w:div w:id="372003429">
                          <w:marLeft w:val="0"/>
                          <w:marRight w:val="0"/>
                          <w:marTop w:val="0"/>
                          <w:marBottom w:val="0"/>
                          <w:divBdr>
                            <w:top w:val="none" w:sz="0" w:space="0" w:color="auto"/>
                            <w:left w:val="none" w:sz="0" w:space="0" w:color="auto"/>
                            <w:bottom w:val="none" w:sz="0" w:space="0" w:color="auto"/>
                            <w:right w:val="none" w:sz="0" w:space="0" w:color="auto"/>
                          </w:divBdr>
                          <w:divsChild>
                            <w:div w:id="1636910966">
                              <w:marLeft w:val="0"/>
                              <w:marRight w:val="0"/>
                              <w:marTop w:val="0"/>
                              <w:marBottom w:val="0"/>
                              <w:divBdr>
                                <w:top w:val="none" w:sz="0" w:space="0" w:color="auto"/>
                                <w:left w:val="none" w:sz="0" w:space="0" w:color="auto"/>
                                <w:bottom w:val="none" w:sz="0" w:space="0" w:color="auto"/>
                                <w:right w:val="none" w:sz="0" w:space="0" w:color="auto"/>
                              </w:divBdr>
                              <w:divsChild>
                                <w:div w:id="101072706">
                                  <w:marLeft w:val="0"/>
                                  <w:marRight w:val="0"/>
                                  <w:marTop w:val="0"/>
                                  <w:marBottom w:val="0"/>
                                  <w:divBdr>
                                    <w:top w:val="none" w:sz="0" w:space="0" w:color="auto"/>
                                    <w:left w:val="single" w:sz="6" w:space="0" w:color="D0D0CE"/>
                                    <w:bottom w:val="none" w:sz="0" w:space="0" w:color="auto"/>
                                    <w:right w:val="none" w:sz="0" w:space="0" w:color="auto"/>
                                  </w:divBdr>
                                  <w:divsChild>
                                    <w:div w:id="3381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443093">
      <w:bodyDiv w:val="1"/>
      <w:marLeft w:val="0"/>
      <w:marRight w:val="0"/>
      <w:marTop w:val="0"/>
      <w:marBottom w:val="0"/>
      <w:divBdr>
        <w:top w:val="none" w:sz="0" w:space="0" w:color="auto"/>
        <w:left w:val="none" w:sz="0" w:space="0" w:color="auto"/>
        <w:bottom w:val="none" w:sz="0" w:space="0" w:color="auto"/>
        <w:right w:val="none" w:sz="0" w:space="0" w:color="auto"/>
      </w:divBdr>
      <w:divsChild>
        <w:div w:id="1951089378">
          <w:marLeft w:val="0"/>
          <w:marRight w:val="0"/>
          <w:marTop w:val="0"/>
          <w:marBottom w:val="0"/>
          <w:divBdr>
            <w:top w:val="none" w:sz="0" w:space="0" w:color="auto"/>
            <w:left w:val="none" w:sz="0" w:space="0" w:color="auto"/>
            <w:bottom w:val="none" w:sz="0" w:space="0" w:color="auto"/>
            <w:right w:val="none" w:sz="0" w:space="0" w:color="auto"/>
          </w:divBdr>
        </w:div>
        <w:div w:id="1746536148">
          <w:marLeft w:val="0"/>
          <w:marRight w:val="0"/>
          <w:marTop w:val="0"/>
          <w:marBottom w:val="0"/>
          <w:divBdr>
            <w:top w:val="none" w:sz="0" w:space="0" w:color="auto"/>
            <w:left w:val="none" w:sz="0" w:space="0" w:color="auto"/>
            <w:bottom w:val="none" w:sz="0" w:space="0" w:color="auto"/>
            <w:right w:val="none" w:sz="0" w:space="0" w:color="auto"/>
          </w:divBdr>
        </w:div>
        <w:div w:id="1996834919">
          <w:marLeft w:val="0"/>
          <w:marRight w:val="0"/>
          <w:marTop w:val="0"/>
          <w:marBottom w:val="0"/>
          <w:divBdr>
            <w:top w:val="none" w:sz="0" w:space="0" w:color="auto"/>
            <w:left w:val="none" w:sz="0" w:space="0" w:color="auto"/>
            <w:bottom w:val="none" w:sz="0" w:space="0" w:color="auto"/>
            <w:right w:val="none" w:sz="0" w:space="0" w:color="auto"/>
          </w:divBdr>
        </w:div>
        <w:div w:id="982855203">
          <w:marLeft w:val="0"/>
          <w:marRight w:val="0"/>
          <w:marTop w:val="0"/>
          <w:marBottom w:val="0"/>
          <w:divBdr>
            <w:top w:val="none" w:sz="0" w:space="0" w:color="auto"/>
            <w:left w:val="none" w:sz="0" w:space="0" w:color="auto"/>
            <w:bottom w:val="none" w:sz="0" w:space="0" w:color="auto"/>
            <w:right w:val="none" w:sz="0" w:space="0" w:color="auto"/>
          </w:divBdr>
        </w:div>
        <w:div w:id="70155895">
          <w:marLeft w:val="0"/>
          <w:marRight w:val="0"/>
          <w:marTop w:val="0"/>
          <w:marBottom w:val="0"/>
          <w:divBdr>
            <w:top w:val="none" w:sz="0" w:space="0" w:color="auto"/>
            <w:left w:val="none" w:sz="0" w:space="0" w:color="auto"/>
            <w:bottom w:val="none" w:sz="0" w:space="0" w:color="auto"/>
            <w:right w:val="none" w:sz="0" w:space="0" w:color="auto"/>
          </w:divBdr>
        </w:div>
        <w:div w:id="1028683907">
          <w:marLeft w:val="0"/>
          <w:marRight w:val="0"/>
          <w:marTop w:val="0"/>
          <w:marBottom w:val="0"/>
          <w:divBdr>
            <w:top w:val="none" w:sz="0" w:space="0" w:color="auto"/>
            <w:left w:val="none" w:sz="0" w:space="0" w:color="auto"/>
            <w:bottom w:val="none" w:sz="0" w:space="0" w:color="auto"/>
            <w:right w:val="none" w:sz="0" w:space="0" w:color="auto"/>
          </w:divBdr>
        </w:div>
        <w:div w:id="1953585390">
          <w:marLeft w:val="0"/>
          <w:marRight w:val="0"/>
          <w:marTop w:val="0"/>
          <w:marBottom w:val="0"/>
          <w:divBdr>
            <w:top w:val="none" w:sz="0" w:space="0" w:color="auto"/>
            <w:left w:val="none" w:sz="0" w:space="0" w:color="auto"/>
            <w:bottom w:val="none" w:sz="0" w:space="0" w:color="auto"/>
            <w:right w:val="none" w:sz="0" w:space="0" w:color="auto"/>
          </w:divBdr>
        </w:div>
        <w:div w:id="1021474847">
          <w:marLeft w:val="0"/>
          <w:marRight w:val="0"/>
          <w:marTop w:val="0"/>
          <w:marBottom w:val="0"/>
          <w:divBdr>
            <w:top w:val="none" w:sz="0" w:space="0" w:color="auto"/>
            <w:left w:val="none" w:sz="0" w:space="0" w:color="auto"/>
            <w:bottom w:val="none" w:sz="0" w:space="0" w:color="auto"/>
            <w:right w:val="none" w:sz="0" w:space="0" w:color="auto"/>
          </w:divBdr>
        </w:div>
        <w:div w:id="1613511969">
          <w:marLeft w:val="0"/>
          <w:marRight w:val="0"/>
          <w:marTop w:val="0"/>
          <w:marBottom w:val="0"/>
          <w:divBdr>
            <w:top w:val="none" w:sz="0" w:space="0" w:color="auto"/>
            <w:left w:val="none" w:sz="0" w:space="0" w:color="auto"/>
            <w:bottom w:val="none" w:sz="0" w:space="0" w:color="auto"/>
            <w:right w:val="none" w:sz="0" w:space="0" w:color="auto"/>
          </w:divBdr>
        </w:div>
        <w:div w:id="756484727">
          <w:marLeft w:val="0"/>
          <w:marRight w:val="0"/>
          <w:marTop w:val="0"/>
          <w:marBottom w:val="0"/>
          <w:divBdr>
            <w:top w:val="none" w:sz="0" w:space="0" w:color="auto"/>
            <w:left w:val="none" w:sz="0" w:space="0" w:color="auto"/>
            <w:bottom w:val="none" w:sz="0" w:space="0" w:color="auto"/>
            <w:right w:val="none" w:sz="0" w:space="0" w:color="auto"/>
          </w:divBdr>
        </w:div>
        <w:div w:id="1888373485">
          <w:marLeft w:val="0"/>
          <w:marRight w:val="0"/>
          <w:marTop w:val="0"/>
          <w:marBottom w:val="0"/>
          <w:divBdr>
            <w:top w:val="none" w:sz="0" w:space="0" w:color="auto"/>
            <w:left w:val="none" w:sz="0" w:space="0" w:color="auto"/>
            <w:bottom w:val="none" w:sz="0" w:space="0" w:color="auto"/>
            <w:right w:val="none" w:sz="0" w:space="0" w:color="auto"/>
          </w:divBdr>
        </w:div>
        <w:div w:id="2133790831">
          <w:marLeft w:val="0"/>
          <w:marRight w:val="0"/>
          <w:marTop w:val="0"/>
          <w:marBottom w:val="0"/>
          <w:divBdr>
            <w:top w:val="none" w:sz="0" w:space="0" w:color="auto"/>
            <w:left w:val="none" w:sz="0" w:space="0" w:color="auto"/>
            <w:bottom w:val="none" w:sz="0" w:space="0" w:color="auto"/>
            <w:right w:val="none" w:sz="0" w:space="0" w:color="auto"/>
          </w:divBdr>
        </w:div>
        <w:div w:id="115147669">
          <w:marLeft w:val="0"/>
          <w:marRight w:val="0"/>
          <w:marTop w:val="0"/>
          <w:marBottom w:val="0"/>
          <w:divBdr>
            <w:top w:val="none" w:sz="0" w:space="0" w:color="auto"/>
            <w:left w:val="none" w:sz="0" w:space="0" w:color="auto"/>
            <w:bottom w:val="none" w:sz="0" w:space="0" w:color="auto"/>
            <w:right w:val="none" w:sz="0" w:space="0" w:color="auto"/>
          </w:divBdr>
        </w:div>
        <w:div w:id="1978411915">
          <w:marLeft w:val="0"/>
          <w:marRight w:val="0"/>
          <w:marTop w:val="0"/>
          <w:marBottom w:val="0"/>
          <w:divBdr>
            <w:top w:val="none" w:sz="0" w:space="0" w:color="auto"/>
            <w:left w:val="none" w:sz="0" w:space="0" w:color="auto"/>
            <w:bottom w:val="none" w:sz="0" w:space="0" w:color="auto"/>
            <w:right w:val="none" w:sz="0" w:space="0" w:color="auto"/>
          </w:divBdr>
        </w:div>
        <w:div w:id="61759992">
          <w:marLeft w:val="0"/>
          <w:marRight w:val="0"/>
          <w:marTop w:val="0"/>
          <w:marBottom w:val="0"/>
          <w:divBdr>
            <w:top w:val="none" w:sz="0" w:space="0" w:color="auto"/>
            <w:left w:val="none" w:sz="0" w:space="0" w:color="auto"/>
            <w:bottom w:val="none" w:sz="0" w:space="0" w:color="auto"/>
            <w:right w:val="none" w:sz="0" w:space="0" w:color="auto"/>
          </w:divBdr>
        </w:div>
        <w:div w:id="383676306">
          <w:marLeft w:val="0"/>
          <w:marRight w:val="0"/>
          <w:marTop w:val="0"/>
          <w:marBottom w:val="0"/>
          <w:divBdr>
            <w:top w:val="none" w:sz="0" w:space="0" w:color="auto"/>
            <w:left w:val="none" w:sz="0" w:space="0" w:color="auto"/>
            <w:bottom w:val="none" w:sz="0" w:space="0" w:color="auto"/>
            <w:right w:val="none" w:sz="0" w:space="0" w:color="auto"/>
          </w:divBdr>
        </w:div>
        <w:div w:id="1747528620">
          <w:marLeft w:val="0"/>
          <w:marRight w:val="0"/>
          <w:marTop w:val="0"/>
          <w:marBottom w:val="0"/>
          <w:divBdr>
            <w:top w:val="none" w:sz="0" w:space="0" w:color="auto"/>
            <w:left w:val="none" w:sz="0" w:space="0" w:color="auto"/>
            <w:bottom w:val="none" w:sz="0" w:space="0" w:color="auto"/>
            <w:right w:val="none" w:sz="0" w:space="0" w:color="auto"/>
          </w:divBdr>
        </w:div>
        <w:div w:id="1878345674">
          <w:marLeft w:val="0"/>
          <w:marRight w:val="0"/>
          <w:marTop w:val="0"/>
          <w:marBottom w:val="0"/>
          <w:divBdr>
            <w:top w:val="none" w:sz="0" w:space="0" w:color="auto"/>
            <w:left w:val="none" w:sz="0" w:space="0" w:color="auto"/>
            <w:bottom w:val="none" w:sz="0" w:space="0" w:color="auto"/>
            <w:right w:val="none" w:sz="0" w:space="0" w:color="auto"/>
          </w:divBdr>
        </w:div>
        <w:div w:id="921256511">
          <w:marLeft w:val="0"/>
          <w:marRight w:val="0"/>
          <w:marTop w:val="0"/>
          <w:marBottom w:val="0"/>
          <w:divBdr>
            <w:top w:val="none" w:sz="0" w:space="0" w:color="auto"/>
            <w:left w:val="none" w:sz="0" w:space="0" w:color="auto"/>
            <w:bottom w:val="none" w:sz="0" w:space="0" w:color="auto"/>
            <w:right w:val="none" w:sz="0" w:space="0" w:color="auto"/>
          </w:divBdr>
        </w:div>
        <w:div w:id="108672505">
          <w:marLeft w:val="0"/>
          <w:marRight w:val="0"/>
          <w:marTop w:val="0"/>
          <w:marBottom w:val="0"/>
          <w:divBdr>
            <w:top w:val="none" w:sz="0" w:space="0" w:color="auto"/>
            <w:left w:val="none" w:sz="0" w:space="0" w:color="auto"/>
            <w:bottom w:val="none" w:sz="0" w:space="0" w:color="auto"/>
            <w:right w:val="none" w:sz="0" w:space="0" w:color="auto"/>
          </w:divBdr>
        </w:div>
        <w:div w:id="926110896">
          <w:marLeft w:val="0"/>
          <w:marRight w:val="0"/>
          <w:marTop w:val="0"/>
          <w:marBottom w:val="0"/>
          <w:divBdr>
            <w:top w:val="none" w:sz="0" w:space="0" w:color="auto"/>
            <w:left w:val="none" w:sz="0" w:space="0" w:color="auto"/>
            <w:bottom w:val="none" w:sz="0" w:space="0" w:color="auto"/>
            <w:right w:val="none" w:sz="0" w:space="0" w:color="auto"/>
          </w:divBdr>
        </w:div>
        <w:div w:id="394206752">
          <w:marLeft w:val="0"/>
          <w:marRight w:val="0"/>
          <w:marTop w:val="0"/>
          <w:marBottom w:val="0"/>
          <w:divBdr>
            <w:top w:val="none" w:sz="0" w:space="0" w:color="auto"/>
            <w:left w:val="none" w:sz="0" w:space="0" w:color="auto"/>
            <w:bottom w:val="none" w:sz="0" w:space="0" w:color="auto"/>
            <w:right w:val="none" w:sz="0" w:space="0" w:color="auto"/>
          </w:divBdr>
        </w:div>
        <w:div w:id="823932576">
          <w:marLeft w:val="0"/>
          <w:marRight w:val="0"/>
          <w:marTop w:val="0"/>
          <w:marBottom w:val="0"/>
          <w:divBdr>
            <w:top w:val="none" w:sz="0" w:space="0" w:color="auto"/>
            <w:left w:val="none" w:sz="0" w:space="0" w:color="auto"/>
            <w:bottom w:val="none" w:sz="0" w:space="0" w:color="auto"/>
            <w:right w:val="none" w:sz="0" w:space="0" w:color="auto"/>
          </w:divBdr>
        </w:div>
        <w:div w:id="494338810">
          <w:marLeft w:val="0"/>
          <w:marRight w:val="0"/>
          <w:marTop w:val="0"/>
          <w:marBottom w:val="0"/>
          <w:divBdr>
            <w:top w:val="none" w:sz="0" w:space="0" w:color="auto"/>
            <w:left w:val="none" w:sz="0" w:space="0" w:color="auto"/>
            <w:bottom w:val="none" w:sz="0" w:space="0" w:color="auto"/>
            <w:right w:val="none" w:sz="0" w:space="0" w:color="auto"/>
          </w:divBdr>
        </w:div>
        <w:div w:id="1117529360">
          <w:marLeft w:val="0"/>
          <w:marRight w:val="0"/>
          <w:marTop w:val="0"/>
          <w:marBottom w:val="0"/>
          <w:divBdr>
            <w:top w:val="none" w:sz="0" w:space="0" w:color="auto"/>
            <w:left w:val="none" w:sz="0" w:space="0" w:color="auto"/>
            <w:bottom w:val="none" w:sz="0" w:space="0" w:color="auto"/>
            <w:right w:val="none" w:sz="0" w:space="0" w:color="auto"/>
          </w:divBdr>
        </w:div>
        <w:div w:id="1953972064">
          <w:marLeft w:val="0"/>
          <w:marRight w:val="0"/>
          <w:marTop w:val="0"/>
          <w:marBottom w:val="0"/>
          <w:divBdr>
            <w:top w:val="none" w:sz="0" w:space="0" w:color="auto"/>
            <w:left w:val="none" w:sz="0" w:space="0" w:color="auto"/>
            <w:bottom w:val="none" w:sz="0" w:space="0" w:color="auto"/>
            <w:right w:val="none" w:sz="0" w:space="0" w:color="auto"/>
          </w:divBdr>
        </w:div>
        <w:div w:id="1488478573">
          <w:marLeft w:val="0"/>
          <w:marRight w:val="0"/>
          <w:marTop w:val="0"/>
          <w:marBottom w:val="0"/>
          <w:divBdr>
            <w:top w:val="none" w:sz="0" w:space="0" w:color="auto"/>
            <w:left w:val="none" w:sz="0" w:space="0" w:color="auto"/>
            <w:bottom w:val="none" w:sz="0" w:space="0" w:color="auto"/>
            <w:right w:val="none" w:sz="0" w:space="0" w:color="auto"/>
          </w:divBdr>
        </w:div>
        <w:div w:id="1087969206">
          <w:marLeft w:val="0"/>
          <w:marRight w:val="0"/>
          <w:marTop w:val="0"/>
          <w:marBottom w:val="0"/>
          <w:divBdr>
            <w:top w:val="none" w:sz="0" w:space="0" w:color="auto"/>
            <w:left w:val="none" w:sz="0" w:space="0" w:color="auto"/>
            <w:bottom w:val="none" w:sz="0" w:space="0" w:color="auto"/>
            <w:right w:val="none" w:sz="0" w:space="0" w:color="auto"/>
          </w:divBdr>
        </w:div>
      </w:divsChild>
    </w:div>
    <w:div w:id="1594851144">
      <w:bodyDiv w:val="1"/>
      <w:marLeft w:val="0"/>
      <w:marRight w:val="0"/>
      <w:marTop w:val="0"/>
      <w:marBottom w:val="0"/>
      <w:divBdr>
        <w:top w:val="none" w:sz="0" w:space="0" w:color="auto"/>
        <w:left w:val="none" w:sz="0" w:space="0" w:color="auto"/>
        <w:bottom w:val="none" w:sz="0" w:space="0" w:color="auto"/>
        <w:right w:val="none" w:sz="0" w:space="0" w:color="auto"/>
      </w:divBdr>
    </w:div>
    <w:div w:id="2016151230">
      <w:bodyDiv w:val="1"/>
      <w:marLeft w:val="0"/>
      <w:marRight w:val="0"/>
      <w:marTop w:val="0"/>
      <w:marBottom w:val="0"/>
      <w:divBdr>
        <w:top w:val="none" w:sz="0" w:space="0" w:color="auto"/>
        <w:left w:val="none" w:sz="0" w:space="0" w:color="auto"/>
        <w:bottom w:val="none" w:sz="0" w:space="0" w:color="auto"/>
        <w:right w:val="none" w:sz="0" w:space="0" w:color="auto"/>
      </w:divBdr>
      <w:divsChild>
        <w:div w:id="1053626112">
          <w:marLeft w:val="0"/>
          <w:marRight w:val="0"/>
          <w:marTop w:val="0"/>
          <w:marBottom w:val="0"/>
          <w:divBdr>
            <w:top w:val="none" w:sz="0" w:space="0" w:color="auto"/>
            <w:left w:val="none" w:sz="0" w:space="0" w:color="auto"/>
            <w:bottom w:val="none" w:sz="0" w:space="0" w:color="auto"/>
            <w:right w:val="none" w:sz="0" w:space="0" w:color="auto"/>
          </w:divBdr>
        </w:div>
        <w:div w:id="1455709744">
          <w:marLeft w:val="0"/>
          <w:marRight w:val="0"/>
          <w:marTop w:val="0"/>
          <w:marBottom w:val="0"/>
          <w:divBdr>
            <w:top w:val="none" w:sz="0" w:space="0" w:color="auto"/>
            <w:left w:val="none" w:sz="0" w:space="0" w:color="auto"/>
            <w:bottom w:val="none" w:sz="0" w:space="0" w:color="auto"/>
            <w:right w:val="none" w:sz="0" w:space="0" w:color="auto"/>
          </w:divBdr>
          <w:divsChild>
            <w:div w:id="1802650861">
              <w:marLeft w:val="0"/>
              <w:marRight w:val="0"/>
              <w:marTop w:val="0"/>
              <w:marBottom w:val="0"/>
              <w:divBdr>
                <w:top w:val="none" w:sz="0" w:space="0" w:color="auto"/>
                <w:left w:val="none" w:sz="0" w:space="0" w:color="auto"/>
                <w:bottom w:val="none" w:sz="0" w:space="0" w:color="auto"/>
                <w:right w:val="none" w:sz="0" w:space="0" w:color="auto"/>
              </w:divBdr>
              <w:divsChild>
                <w:div w:id="2145732225">
                  <w:marLeft w:val="0"/>
                  <w:marRight w:val="0"/>
                  <w:marTop w:val="0"/>
                  <w:marBottom w:val="0"/>
                  <w:divBdr>
                    <w:top w:val="none" w:sz="0" w:space="0" w:color="auto"/>
                    <w:left w:val="none" w:sz="0" w:space="0" w:color="auto"/>
                    <w:bottom w:val="none" w:sz="0" w:space="0" w:color="auto"/>
                    <w:right w:val="none" w:sz="0" w:space="0" w:color="auto"/>
                  </w:divBdr>
                  <w:divsChild>
                    <w:div w:id="3012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029">
              <w:marLeft w:val="0"/>
              <w:marRight w:val="0"/>
              <w:marTop w:val="0"/>
              <w:marBottom w:val="0"/>
              <w:divBdr>
                <w:top w:val="none" w:sz="0" w:space="0" w:color="auto"/>
                <w:left w:val="none" w:sz="0" w:space="0" w:color="auto"/>
                <w:bottom w:val="none" w:sz="0" w:space="0" w:color="auto"/>
                <w:right w:val="none" w:sz="0" w:space="0" w:color="auto"/>
              </w:divBdr>
              <w:divsChild>
                <w:div w:id="498035443">
                  <w:marLeft w:val="0"/>
                  <w:marRight w:val="0"/>
                  <w:marTop w:val="0"/>
                  <w:marBottom w:val="0"/>
                  <w:divBdr>
                    <w:top w:val="none" w:sz="0" w:space="0" w:color="auto"/>
                    <w:left w:val="none" w:sz="0" w:space="0" w:color="auto"/>
                    <w:bottom w:val="none" w:sz="0" w:space="0" w:color="auto"/>
                    <w:right w:val="none" w:sz="0" w:space="0" w:color="auto"/>
                  </w:divBdr>
                  <w:divsChild>
                    <w:div w:id="11438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122">
              <w:marLeft w:val="0"/>
              <w:marRight w:val="0"/>
              <w:marTop w:val="0"/>
              <w:marBottom w:val="0"/>
              <w:divBdr>
                <w:top w:val="none" w:sz="0" w:space="0" w:color="auto"/>
                <w:left w:val="none" w:sz="0" w:space="0" w:color="auto"/>
                <w:bottom w:val="none" w:sz="0" w:space="0" w:color="auto"/>
                <w:right w:val="none" w:sz="0" w:space="0" w:color="auto"/>
              </w:divBdr>
              <w:divsChild>
                <w:div w:id="1518498628">
                  <w:marLeft w:val="0"/>
                  <w:marRight w:val="0"/>
                  <w:marTop w:val="0"/>
                  <w:marBottom w:val="0"/>
                  <w:divBdr>
                    <w:top w:val="none" w:sz="0" w:space="0" w:color="auto"/>
                    <w:left w:val="none" w:sz="0" w:space="0" w:color="auto"/>
                    <w:bottom w:val="none" w:sz="0" w:space="0" w:color="auto"/>
                    <w:right w:val="none" w:sz="0" w:space="0" w:color="auto"/>
                  </w:divBdr>
                  <w:divsChild>
                    <w:div w:id="18554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de360.com/34843309" TargetMode="External"/><Relationship Id="rId13" Type="http://schemas.openxmlformats.org/officeDocument/2006/relationships/hyperlink" Target="https://www.ecode360.com/9166304" TargetMode="External"/><Relationship Id="rId3" Type="http://schemas.openxmlformats.org/officeDocument/2006/relationships/webSettings" Target="webSettings.xml"/><Relationship Id="rId7" Type="http://schemas.openxmlformats.org/officeDocument/2006/relationships/hyperlink" Target="https://www.ecode360.com/34843308" TargetMode="External"/><Relationship Id="rId12" Type="http://schemas.openxmlformats.org/officeDocument/2006/relationships/hyperlink" Target="https://www.ecode360.com/348434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de360.com/9169265" TargetMode="External"/><Relationship Id="rId11" Type="http://schemas.openxmlformats.org/officeDocument/2006/relationships/hyperlink" Target="https://www.ecode360.com/34843427" TargetMode="External"/><Relationship Id="rId5" Type="http://schemas.openxmlformats.org/officeDocument/2006/relationships/hyperlink" Target="https://www.ecode360.com/9168684" TargetMode="External"/><Relationship Id="rId15" Type="http://schemas.openxmlformats.org/officeDocument/2006/relationships/theme" Target="theme/theme1.xml"/><Relationship Id="rId10" Type="http://schemas.openxmlformats.org/officeDocument/2006/relationships/hyperlink" Target="https://www.ecode360.com/34843387" TargetMode="External"/><Relationship Id="rId4" Type="http://schemas.openxmlformats.org/officeDocument/2006/relationships/hyperlink" Target="https://www.ecode360.com/9168683" TargetMode="External"/><Relationship Id="rId9" Type="http://schemas.openxmlformats.org/officeDocument/2006/relationships/hyperlink" Target="https://www.ecode360.com/348433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Gotto</dc:creator>
  <cp:keywords/>
  <dc:description/>
  <cp:lastModifiedBy>Amanda Gotto</cp:lastModifiedBy>
  <cp:revision>2</cp:revision>
  <dcterms:created xsi:type="dcterms:W3CDTF">2019-12-26T20:01:00Z</dcterms:created>
  <dcterms:modified xsi:type="dcterms:W3CDTF">2019-12-27T00:03:00Z</dcterms:modified>
</cp:coreProperties>
</file>